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2CDFF" w14:textId="185C9BD1" w:rsidR="00F03F07" w:rsidRPr="00164582" w:rsidRDefault="00F03F07" w:rsidP="00F03F07">
      <w:pPr>
        <w:jc w:val="both"/>
        <w:rPr>
          <w:rFonts w:ascii="Arial" w:hAnsi="Arial" w:cs="Arial"/>
          <w:sz w:val="22"/>
          <w:szCs w:val="22"/>
          <w:highlight w:val="cyan"/>
          <w:lang w:val="es-AR"/>
        </w:rPr>
      </w:pPr>
      <w:r w:rsidRPr="00164582">
        <w:rPr>
          <w:rFonts w:ascii="Arial" w:hAnsi="Arial" w:cs="Arial"/>
          <w:sz w:val="22"/>
          <w:szCs w:val="22"/>
          <w:highlight w:val="cyan"/>
          <w:lang w:val="es-AR"/>
        </w:rPr>
        <w:t xml:space="preserve">Formato </w:t>
      </w:r>
      <w:r>
        <w:rPr>
          <w:rFonts w:ascii="Arial" w:hAnsi="Arial" w:cs="Arial"/>
          <w:sz w:val="22"/>
          <w:szCs w:val="22"/>
          <w:highlight w:val="cyan"/>
          <w:lang w:val="es-AR"/>
        </w:rPr>
        <w:t>5</w:t>
      </w:r>
      <w:r w:rsidRPr="00164582">
        <w:rPr>
          <w:rFonts w:ascii="Arial" w:hAnsi="Arial" w:cs="Arial"/>
          <w:sz w:val="22"/>
          <w:szCs w:val="22"/>
          <w:highlight w:val="cyan"/>
          <w:lang w:val="es-AR"/>
        </w:rPr>
        <w:t xml:space="preserve">: negación </w:t>
      </w:r>
      <w:r>
        <w:rPr>
          <w:rFonts w:ascii="Arial" w:hAnsi="Arial" w:cs="Arial"/>
          <w:sz w:val="22"/>
          <w:szCs w:val="22"/>
          <w:highlight w:val="cyan"/>
          <w:lang w:val="es-AR"/>
        </w:rPr>
        <w:t>por demoras en convalidación</w:t>
      </w:r>
    </w:p>
    <w:p w14:paraId="6BFFA490" w14:textId="77777777" w:rsidR="00CC52B1" w:rsidRDefault="00CC52B1" w:rsidP="00532674">
      <w:pPr>
        <w:jc w:val="both"/>
        <w:rPr>
          <w:highlight w:val="yellow"/>
          <w:lang w:val="es-AR"/>
        </w:rPr>
      </w:pPr>
    </w:p>
    <w:p w14:paraId="7A82D825" w14:textId="77777777" w:rsidR="00CC52B1" w:rsidRDefault="00CC52B1" w:rsidP="00532674">
      <w:pPr>
        <w:jc w:val="both"/>
        <w:rPr>
          <w:highlight w:val="yellow"/>
          <w:lang w:val="es-AR"/>
        </w:rPr>
      </w:pPr>
    </w:p>
    <w:p w14:paraId="2358C708" w14:textId="77777777" w:rsidR="00CC52B1" w:rsidRDefault="00CC52B1" w:rsidP="00532674">
      <w:pPr>
        <w:jc w:val="both"/>
        <w:rPr>
          <w:highlight w:val="yellow"/>
          <w:lang w:val="es-AR"/>
        </w:rPr>
      </w:pPr>
    </w:p>
    <w:p w14:paraId="4912B2EA" w14:textId="7CB843C9" w:rsidR="00CC52B1" w:rsidRDefault="00AA6121" w:rsidP="00532674">
      <w:pPr>
        <w:jc w:val="both"/>
        <w:rPr>
          <w:highlight w:val="magenta"/>
          <w:lang w:val="es-AR"/>
        </w:rPr>
      </w:pPr>
      <w:r>
        <w:rPr>
          <w:highlight w:val="magenta"/>
          <w:lang w:val="es-AR"/>
        </w:rPr>
        <w:t>FORMATO</w:t>
      </w:r>
      <w:r w:rsidR="00D74168">
        <w:rPr>
          <w:highlight w:val="magenta"/>
          <w:lang w:val="es-AR"/>
        </w:rPr>
        <w:t xml:space="preserve"> 5: </w:t>
      </w:r>
      <w:r w:rsidR="00CC52B1" w:rsidRPr="00954B98">
        <w:rPr>
          <w:highlight w:val="magenta"/>
          <w:lang w:val="es-AR"/>
        </w:rPr>
        <w:t xml:space="preserve">docentes que les están negando el ascenso porque no </w:t>
      </w:r>
      <w:r>
        <w:rPr>
          <w:highlight w:val="magenta"/>
          <w:lang w:val="es-AR"/>
        </w:rPr>
        <w:t>alcanzaron</w:t>
      </w:r>
      <w:r w:rsidR="00CC52B1" w:rsidRPr="00954B98">
        <w:rPr>
          <w:highlight w:val="magenta"/>
          <w:lang w:val="es-AR"/>
        </w:rPr>
        <w:t xml:space="preserve"> </w:t>
      </w:r>
      <w:r w:rsidR="00816172">
        <w:rPr>
          <w:highlight w:val="magenta"/>
          <w:lang w:val="es-AR"/>
        </w:rPr>
        <w:t>acreditar</w:t>
      </w:r>
      <w:r w:rsidR="00CC52B1" w:rsidRPr="00954B98">
        <w:rPr>
          <w:highlight w:val="magenta"/>
          <w:lang w:val="es-AR"/>
        </w:rPr>
        <w:t xml:space="preserve"> su título </w:t>
      </w:r>
      <w:r w:rsidR="00D74168">
        <w:rPr>
          <w:highlight w:val="magenta"/>
          <w:lang w:val="es-AR"/>
        </w:rPr>
        <w:t xml:space="preserve">extranjero </w:t>
      </w:r>
      <w:r w:rsidR="00816172">
        <w:rPr>
          <w:highlight w:val="magenta"/>
          <w:lang w:val="es-AR"/>
        </w:rPr>
        <w:t xml:space="preserve">convalidado </w:t>
      </w:r>
      <w:r w:rsidR="00CC52B1" w:rsidRPr="00954B98">
        <w:rPr>
          <w:highlight w:val="magenta"/>
          <w:lang w:val="es-AR"/>
        </w:rPr>
        <w:t xml:space="preserve">de </w:t>
      </w:r>
      <w:r w:rsidR="00D74168">
        <w:rPr>
          <w:highlight w:val="magenta"/>
          <w:lang w:val="es-AR"/>
        </w:rPr>
        <w:t>maestría</w:t>
      </w:r>
      <w:r>
        <w:rPr>
          <w:highlight w:val="magenta"/>
          <w:lang w:val="es-AR"/>
        </w:rPr>
        <w:t xml:space="preserve"> antes del 17 septiembre</w:t>
      </w:r>
      <w:r w:rsidR="00954B98" w:rsidRPr="00954B98">
        <w:rPr>
          <w:highlight w:val="magenta"/>
          <w:lang w:val="es-AR"/>
        </w:rPr>
        <w:t xml:space="preserve">, </w:t>
      </w:r>
      <w:r>
        <w:rPr>
          <w:highlight w:val="magenta"/>
          <w:lang w:val="es-AR"/>
        </w:rPr>
        <w:t>porque el MEN</w:t>
      </w:r>
      <w:r w:rsidR="00954B98" w:rsidRPr="00954B98">
        <w:rPr>
          <w:highlight w:val="magenta"/>
          <w:lang w:val="es-AR"/>
        </w:rPr>
        <w:t xml:space="preserve"> notifico la convalidación </w:t>
      </w:r>
      <w:r>
        <w:rPr>
          <w:highlight w:val="magenta"/>
          <w:lang w:val="es-AR"/>
        </w:rPr>
        <w:t>posteriormente</w:t>
      </w:r>
      <w:r w:rsidR="00954B98" w:rsidRPr="00954B98">
        <w:rPr>
          <w:highlight w:val="magenta"/>
          <w:lang w:val="es-AR"/>
        </w:rPr>
        <w:t>.</w:t>
      </w:r>
      <w:r w:rsidR="00D74168">
        <w:rPr>
          <w:highlight w:val="magenta"/>
          <w:lang w:val="es-AR"/>
        </w:rPr>
        <w:t xml:space="preserve"> </w:t>
      </w:r>
      <w:r>
        <w:rPr>
          <w:highlight w:val="magenta"/>
          <w:lang w:val="es-AR"/>
        </w:rPr>
        <w:t>D</w:t>
      </w:r>
      <w:r w:rsidR="00D74168">
        <w:rPr>
          <w:highlight w:val="magenta"/>
          <w:lang w:val="es-AR"/>
        </w:rPr>
        <w:t>eben tener claro que según el criterio asignado para convalidación</w:t>
      </w:r>
      <w:r>
        <w:rPr>
          <w:highlight w:val="magenta"/>
          <w:lang w:val="es-AR"/>
        </w:rPr>
        <w:t xml:space="preserve"> </w:t>
      </w:r>
      <w:r w:rsidR="00C95236">
        <w:rPr>
          <w:highlight w:val="magenta"/>
          <w:lang w:val="es-AR"/>
        </w:rPr>
        <w:t>superó</w:t>
      </w:r>
      <w:r w:rsidR="00D74168">
        <w:rPr>
          <w:highlight w:val="magenta"/>
          <w:lang w:val="es-AR"/>
        </w:rPr>
        <w:t xml:space="preserve"> los tiempos legales para la convalidación.   </w:t>
      </w:r>
    </w:p>
    <w:p w14:paraId="266195E2" w14:textId="77777777" w:rsidR="00AA6121" w:rsidRDefault="00AA6121" w:rsidP="00D74168">
      <w:pPr>
        <w:ind w:left="360"/>
        <w:jc w:val="both"/>
        <w:rPr>
          <w:highlight w:val="cyan"/>
          <w:lang w:val="es-AR"/>
        </w:rPr>
      </w:pPr>
    </w:p>
    <w:p w14:paraId="1EF6367F" w14:textId="2108E305" w:rsidR="00D74168" w:rsidRPr="00D74168" w:rsidRDefault="00AA6121" w:rsidP="00D74168">
      <w:pPr>
        <w:ind w:left="360"/>
        <w:jc w:val="both"/>
        <w:rPr>
          <w:highlight w:val="cyan"/>
          <w:lang w:val="es-AR"/>
        </w:rPr>
      </w:pPr>
      <w:r>
        <w:rPr>
          <w:highlight w:val="cyan"/>
          <w:lang w:val="es-AR"/>
        </w:rPr>
        <w:t>Los</w:t>
      </w:r>
      <w:r w:rsidR="00D74168" w:rsidRPr="00D74168">
        <w:rPr>
          <w:highlight w:val="cyan"/>
          <w:lang w:val="es-AR"/>
        </w:rPr>
        <w:t xml:space="preserve"> tiempos establecidos se cuentan partir del día hábil siguiente al reporte oficial del pago en la plataforma, así:</w:t>
      </w:r>
    </w:p>
    <w:p w14:paraId="6695799B" w14:textId="77777777" w:rsidR="00D74168" w:rsidRPr="00D74168" w:rsidRDefault="00D74168" w:rsidP="00D74168">
      <w:pPr>
        <w:ind w:left="360"/>
        <w:jc w:val="both"/>
        <w:rPr>
          <w:highlight w:val="cyan"/>
          <w:lang w:val="es-AR"/>
        </w:rPr>
      </w:pPr>
      <w:r w:rsidRPr="00D74168">
        <w:rPr>
          <w:highlight w:val="cyan"/>
          <w:lang w:val="es-AR"/>
        </w:rPr>
        <w:t>- Acreditación o Reconocimiento de alta calidad: este proceso se hará en un periodo de hasta 60 días calendario,</w:t>
      </w:r>
    </w:p>
    <w:p w14:paraId="0F67167D" w14:textId="77777777" w:rsidR="00D74168" w:rsidRPr="00D74168" w:rsidRDefault="00D74168" w:rsidP="00D74168">
      <w:pPr>
        <w:ind w:left="360"/>
        <w:jc w:val="both"/>
        <w:rPr>
          <w:highlight w:val="cyan"/>
          <w:lang w:val="es-AR"/>
        </w:rPr>
      </w:pPr>
      <w:r w:rsidRPr="00D74168">
        <w:rPr>
          <w:highlight w:val="cyan"/>
          <w:lang w:val="es-AR"/>
        </w:rPr>
        <w:t xml:space="preserve">- ⁠Criterio de precedente administrativo, a partir del estudio de tres casos similares en un marco no mayor a cuatro años, la implementación de este proceso se hará en un período de hasta 120 días calendario, </w:t>
      </w:r>
    </w:p>
    <w:p w14:paraId="00D67176" w14:textId="77777777" w:rsidR="00D74168" w:rsidRPr="00D74168" w:rsidRDefault="00D74168" w:rsidP="00D74168">
      <w:pPr>
        <w:ind w:left="360"/>
        <w:jc w:val="both"/>
        <w:rPr>
          <w:highlight w:val="cyan"/>
          <w:lang w:val="es-AR"/>
        </w:rPr>
      </w:pPr>
      <w:r w:rsidRPr="00D74168">
        <w:rPr>
          <w:highlight w:val="cyan"/>
          <w:lang w:val="es-AR"/>
        </w:rPr>
        <w:t>- ⁠Criterio de evaluación académica: este proceso se hará en un periodo de hasta 180 días calendario</w:t>
      </w:r>
    </w:p>
    <w:p w14:paraId="5D11C9DD" w14:textId="77777777" w:rsidR="00D74168" w:rsidRDefault="00D74168" w:rsidP="00532674">
      <w:pPr>
        <w:jc w:val="both"/>
        <w:rPr>
          <w:highlight w:val="magenta"/>
          <w:lang w:val="es-AR"/>
        </w:rPr>
      </w:pPr>
    </w:p>
    <w:p w14:paraId="6962E184" w14:textId="370ACC11" w:rsidR="00954B98" w:rsidRPr="00954B98" w:rsidRDefault="00954B98" w:rsidP="00532674">
      <w:pPr>
        <w:jc w:val="both"/>
        <w:rPr>
          <w:highlight w:val="magenta"/>
          <w:lang w:val="es-AR"/>
        </w:rPr>
      </w:pPr>
      <w:r w:rsidRPr="00954B98">
        <w:rPr>
          <w:highlight w:val="magenta"/>
          <w:lang w:val="es-AR"/>
        </w:rPr>
        <w:t>OJO: lo amarillo es ajustar con sus datos, lo Fucsia son notas que luego deben ser borradas.  Recuerde que las reposiciones y apelaciones se radican en la Secretaria de Educación por los canales oficiales en los siguientes 10 días hábiles de su notificación.</w:t>
      </w:r>
    </w:p>
    <w:p w14:paraId="2950D45B" w14:textId="77777777" w:rsidR="00CC52B1" w:rsidRDefault="00CC52B1" w:rsidP="00532674">
      <w:pPr>
        <w:jc w:val="both"/>
        <w:rPr>
          <w:highlight w:val="yellow"/>
          <w:lang w:val="es-AR"/>
        </w:rPr>
      </w:pPr>
    </w:p>
    <w:p w14:paraId="263482A6" w14:textId="77777777" w:rsidR="00CC52B1" w:rsidRDefault="00CC52B1" w:rsidP="00532674">
      <w:pPr>
        <w:jc w:val="both"/>
        <w:rPr>
          <w:highlight w:val="yellow"/>
          <w:lang w:val="es-AR"/>
        </w:rPr>
      </w:pPr>
    </w:p>
    <w:p w14:paraId="6E94512E" w14:textId="1AE94490" w:rsidR="009E6C32" w:rsidRPr="00CE785F" w:rsidRDefault="00F03F07" w:rsidP="00532674">
      <w:pPr>
        <w:jc w:val="both"/>
        <w:rPr>
          <w:lang w:val="es-AR"/>
        </w:rPr>
      </w:pPr>
      <w:r>
        <w:rPr>
          <w:highlight w:val="yellow"/>
          <w:lang w:val="es-AR"/>
        </w:rPr>
        <w:t>Ciudad</w:t>
      </w:r>
      <w:r w:rsidR="005B332F" w:rsidRPr="00CE785F">
        <w:rPr>
          <w:highlight w:val="yellow"/>
          <w:lang w:val="es-AR"/>
        </w:rPr>
        <w:t>, …</w:t>
      </w:r>
      <w:r w:rsidR="006717C8" w:rsidRPr="00CE785F">
        <w:rPr>
          <w:highlight w:val="yellow"/>
          <w:lang w:val="es-AR"/>
        </w:rPr>
        <w:t xml:space="preserve"> </w:t>
      </w:r>
      <w:r>
        <w:rPr>
          <w:highlight w:val="yellow"/>
          <w:lang w:val="es-AR"/>
        </w:rPr>
        <w:t>noviembre</w:t>
      </w:r>
      <w:r w:rsidR="006717C8" w:rsidRPr="00CE785F">
        <w:rPr>
          <w:highlight w:val="yellow"/>
          <w:lang w:val="es-AR"/>
        </w:rPr>
        <w:t xml:space="preserve"> de 2024</w:t>
      </w:r>
    </w:p>
    <w:p w14:paraId="4AFB4241" w14:textId="77777777" w:rsidR="005D36DE" w:rsidRPr="00CE785F" w:rsidRDefault="005D36DE" w:rsidP="00532674">
      <w:pPr>
        <w:jc w:val="both"/>
        <w:rPr>
          <w:lang w:val="es-AR"/>
        </w:rPr>
      </w:pPr>
    </w:p>
    <w:p w14:paraId="24298ADC" w14:textId="77777777" w:rsidR="009E6C32" w:rsidRPr="00812A61" w:rsidRDefault="00035FEC" w:rsidP="00532674">
      <w:pPr>
        <w:jc w:val="both"/>
        <w:rPr>
          <w:highlight w:val="yellow"/>
          <w:lang w:val="es-AR"/>
        </w:rPr>
      </w:pPr>
      <w:r w:rsidRPr="00812A61">
        <w:rPr>
          <w:highlight w:val="yellow"/>
          <w:lang w:val="es-AR"/>
        </w:rPr>
        <w:t>Doctor</w:t>
      </w:r>
    </w:p>
    <w:p w14:paraId="68C0EC31" w14:textId="77777777" w:rsidR="00F20AA8" w:rsidRPr="00812A61" w:rsidRDefault="001677F1" w:rsidP="00532674">
      <w:pPr>
        <w:jc w:val="both"/>
        <w:rPr>
          <w:b/>
          <w:highlight w:val="yellow"/>
          <w:lang w:val="es-AR"/>
        </w:rPr>
      </w:pPr>
      <w:r w:rsidRPr="00812A61">
        <w:rPr>
          <w:b/>
          <w:highlight w:val="yellow"/>
          <w:lang w:val="es-AR"/>
        </w:rPr>
        <w:t>XXXXXXX</w:t>
      </w:r>
    </w:p>
    <w:p w14:paraId="4C31FE93" w14:textId="77777777" w:rsidR="0030322C" w:rsidRPr="00CE785F" w:rsidRDefault="00941A7B" w:rsidP="00941A7B">
      <w:pPr>
        <w:pStyle w:val="NormalWeb"/>
        <w:spacing w:before="0" w:beforeAutospacing="0" w:after="0" w:afterAutospacing="0"/>
        <w:jc w:val="both"/>
        <w:rPr>
          <w:color w:val="000000"/>
        </w:rPr>
      </w:pPr>
      <w:r w:rsidRPr="00812A61">
        <w:rPr>
          <w:color w:val="000000"/>
          <w:highlight w:val="yellow"/>
        </w:rPr>
        <w:t xml:space="preserve">Secretario de Educación de </w:t>
      </w:r>
      <w:r w:rsidR="001677F1" w:rsidRPr="00812A61">
        <w:rPr>
          <w:color w:val="000000"/>
          <w:highlight w:val="yellow"/>
        </w:rPr>
        <w:t>XXXXX</w:t>
      </w:r>
    </w:p>
    <w:p w14:paraId="35002106" w14:textId="77777777" w:rsidR="00E217C6" w:rsidRPr="00CE785F" w:rsidRDefault="00E217C6" w:rsidP="0030322C">
      <w:pPr>
        <w:pStyle w:val="NormalWeb"/>
        <w:spacing w:before="0" w:beforeAutospacing="0" w:after="0" w:afterAutospacing="0"/>
        <w:jc w:val="both"/>
      </w:pPr>
    </w:p>
    <w:p w14:paraId="60FFB1ED" w14:textId="77777777" w:rsidR="00E217C6" w:rsidRPr="00CE785F" w:rsidRDefault="00E217C6" w:rsidP="00532674">
      <w:pPr>
        <w:jc w:val="both"/>
        <w:rPr>
          <w:lang w:val="es-AR"/>
        </w:rPr>
      </w:pPr>
    </w:p>
    <w:p w14:paraId="4C59CDA1" w14:textId="77777777" w:rsidR="009E6C32" w:rsidRPr="00CE785F" w:rsidRDefault="009E6C32" w:rsidP="00532674">
      <w:pPr>
        <w:jc w:val="both"/>
        <w:rPr>
          <w:b/>
          <w:lang w:val="es-AR"/>
        </w:rPr>
      </w:pPr>
      <w:r w:rsidRPr="00CE785F">
        <w:rPr>
          <w:b/>
          <w:lang w:val="es-AR"/>
        </w:rPr>
        <w:t>Asunto: Recurso de Reposición</w:t>
      </w:r>
      <w:r w:rsidR="008F46E1" w:rsidRPr="00CE785F">
        <w:rPr>
          <w:b/>
          <w:lang w:val="es-AR"/>
        </w:rPr>
        <w:t xml:space="preserve"> y en Subsidio </w:t>
      </w:r>
      <w:r w:rsidR="00F62FBD" w:rsidRPr="00CE785F">
        <w:rPr>
          <w:b/>
          <w:lang w:val="es-AR"/>
        </w:rPr>
        <w:t>Apelación</w:t>
      </w:r>
      <w:r w:rsidR="008F46E1" w:rsidRPr="00CE785F">
        <w:rPr>
          <w:b/>
          <w:lang w:val="es-AR"/>
        </w:rPr>
        <w:t>.</w:t>
      </w:r>
    </w:p>
    <w:p w14:paraId="2C326EFC" w14:textId="77777777" w:rsidR="009E6C32" w:rsidRPr="00CE785F" w:rsidRDefault="009E6C32" w:rsidP="00532674">
      <w:pPr>
        <w:jc w:val="both"/>
        <w:rPr>
          <w:lang w:val="es-AR"/>
        </w:rPr>
      </w:pPr>
    </w:p>
    <w:p w14:paraId="25D876B1" w14:textId="77777777" w:rsidR="009E6C32" w:rsidRPr="00CE785F" w:rsidRDefault="009E6C32" w:rsidP="00532674">
      <w:pPr>
        <w:jc w:val="both"/>
        <w:rPr>
          <w:lang w:val="es-AR"/>
        </w:rPr>
      </w:pPr>
      <w:r w:rsidRPr="00CE785F">
        <w:rPr>
          <w:lang w:val="es-AR"/>
        </w:rPr>
        <w:t>Cordial saludo.</w:t>
      </w:r>
    </w:p>
    <w:p w14:paraId="7C4E202A" w14:textId="77777777" w:rsidR="001677F1" w:rsidRPr="00CE785F" w:rsidRDefault="001677F1" w:rsidP="00532674">
      <w:pPr>
        <w:jc w:val="both"/>
        <w:rPr>
          <w:color w:val="000000"/>
        </w:rPr>
      </w:pPr>
    </w:p>
    <w:p w14:paraId="5C34F07B" w14:textId="230A01CB" w:rsidR="009E6C32" w:rsidRPr="00CE785F" w:rsidRDefault="00941A7B" w:rsidP="00532674">
      <w:pPr>
        <w:jc w:val="both"/>
        <w:rPr>
          <w:lang w:val="es-AR"/>
        </w:rPr>
      </w:pPr>
      <w:r w:rsidRPr="00954B98">
        <w:rPr>
          <w:color w:val="000000"/>
          <w:highlight w:val="yellow"/>
        </w:rPr>
        <w:t>Yo</w:t>
      </w:r>
      <w:r w:rsidR="00F20AA8" w:rsidRPr="00954B98">
        <w:rPr>
          <w:color w:val="000000"/>
          <w:highlight w:val="yellow"/>
        </w:rPr>
        <w:t xml:space="preserve"> </w:t>
      </w:r>
      <w:r w:rsidR="001677F1" w:rsidRPr="00954B98">
        <w:rPr>
          <w:color w:val="000000"/>
          <w:highlight w:val="yellow"/>
        </w:rPr>
        <w:t xml:space="preserve">XXXXXXXXXXX </w:t>
      </w:r>
      <w:r w:rsidRPr="00954B98">
        <w:rPr>
          <w:color w:val="000000"/>
          <w:highlight w:val="yellow"/>
        </w:rPr>
        <w:t xml:space="preserve"> identificad</w:t>
      </w:r>
      <w:r w:rsidR="00190593" w:rsidRPr="00954B98">
        <w:rPr>
          <w:color w:val="000000"/>
          <w:highlight w:val="yellow"/>
        </w:rPr>
        <w:t>a</w:t>
      </w:r>
      <w:r w:rsidRPr="00954B98">
        <w:rPr>
          <w:color w:val="000000"/>
          <w:highlight w:val="yellow"/>
        </w:rPr>
        <w:t xml:space="preserve"> con la Cédula de Ciudadanía </w:t>
      </w:r>
      <w:r w:rsidR="005B332F" w:rsidRPr="00954B98">
        <w:rPr>
          <w:color w:val="000000"/>
          <w:highlight w:val="yellow"/>
        </w:rPr>
        <w:t>N.º</w:t>
      </w:r>
      <w:r w:rsidR="00F20AA8" w:rsidRPr="00954B98">
        <w:rPr>
          <w:color w:val="000000"/>
          <w:highlight w:val="yellow"/>
        </w:rPr>
        <w:t xml:space="preserve"> </w:t>
      </w:r>
      <w:r w:rsidR="001677F1" w:rsidRPr="00954B98">
        <w:rPr>
          <w:color w:val="000000"/>
          <w:highlight w:val="yellow"/>
        </w:rPr>
        <w:t>XXXX</w:t>
      </w:r>
      <w:r w:rsidR="00190593" w:rsidRPr="00954B98">
        <w:rPr>
          <w:color w:val="000000"/>
          <w:highlight w:val="yellow"/>
        </w:rPr>
        <w:t xml:space="preserve">, </w:t>
      </w:r>
      <w:r w:rsidRPr="00954B98">
        <w:rPr>
          <w:color w:val="000000"/>
          <w:highlight w:val="yellow"/>
        </w:rPr>
        <w:t>vinculado como docente en propied</w:t>
      </w:r>
      <w:r w:rsidR="00190593" w:rsidRPr="00954B98">
        <w:rPr>
          <w:color w:val="000000"/>
          <w:highlight w:val="yellow"/>
        </w:rPr>
        <w:t>ad en la entidad territorial de</w:t>
      </w:r>
      <w:r w:rsidR="00F20AA8" w:rsidRPr="00954B98">
        <w:rPr>
          <w:color w:val="000000"/>
          <w:highlight w:val="yellow"/>
        </w:rPr>
        <w:t xml:space="preserve"> </w:t>
      </w:r>
      <w:r w:rsidR="001677F1" w:rsidRPr="00954B98">
        <w:rPr>
          <w:color w:val="000000"/>
          <w:highlight w:val="yellow"/>
        </w:rPr>
        <w:t>XXXXXX</w:t>
      </w:r>
      <w:r w:rsidRPr="00954B98">
        <w:rPr>
          <w:color w:val="000000"/>
          <w:highlight w:val="yellow"/>
        </w:rPr>
        <w:t>,</w:t>
      </w:r>
      <w:r w:rsidRPr="00CE785F">
        <w:rPr>
          <w:color w:val="000000"/>
        </w:rPr>
        <w:t xml:space="preserve"> participante </w:t>
      </w:r>
      <w:r w:rsidR="00171BD7" w:rsidRPr="00CE785F">
        <w:rPr>
          <w:color w:val="000000"/>
        </w:rPr>
        <w:t xml:space="preserve">de </w:t>
      </w:r>
      <w:r w:rsidRPr="00CE785F">
        <w:rPr>
          <w:color w:val="000000"/>
        </w:rPr>
        <w:t xml:space="preserve">convocatoria </w:t>
      </w:r>
      <w:r w:rsidR="00171BD7" w:rsidRPr="00CE785F">
        <w:rPr>
          <w:color w:val="000000"/>
        </w:rPr>
        <w:t>Resolución</w:t>
      </w:r>
      <w:r w:rsidR="00962947" w:rsidRPr="00CE785F">
        <w:rPr>
          <w:color w:val="000000"/>
        </w:rPr>
        <w:t xml:space="preserve"> 025624 </w:t>
      </w:r>
      <w:r w:rsidRPr="00CE785F">
        <w:rPr>
          <w:color w:val="000000"/>
        </w:rPr>
        <w:t>de 2</w:t>
      </w:r>
      <w:r w:rsidR="001677F1" w:rsidRPr="00CE785F">
        <w:rPr>
          <w:color w:val="000000"/>
        </w:rPr>
        <w:t>9</w:t>
      </w:r>
      <w:r w:rsidRPr="00CE785F">
        <w:rPr>
          <w:color w:val="000000"/>
        </w:rPr>
        <w:t xml:space="preserve"> de </w:t>
      </w:r>
      <w:r w:rsidR="00171BD7" w:rsidRPr="00CE785F">
        <w:rPr>
          <w:color w:val="000000"/>
        </w:rPr>
        <w:t xml:space="preserve">diciembre </w:t>
      </w:r>
      <w:r w:rsidRPr="00CE785F">
        <w:rPr>
          <w:color w:val="000000"/>
        </w:rPr>
        <w:t>de 20</w:t>
      </w:r>
      <w:r w:rsidR="00171BD7" w:rsidRPr="00CE785F">
        <w:rPr>
          <w:color w:val="000000"/>
        </w:rPr>
        <w:t xml:space="preserve">23 y de la </w:t>
      </w:r>
      <w:r w:rsidR="00962947" w:rsidRPr="00CE785F">
        <w:rPr>
          <w:color w:val="000000"/>
        </w:rPr>
        <w:t>R</w:t>
      </w:r>
      <w:r w:rsidR="00171BD7" w:rsidRPr="00CE785F">
        <w:rPr>
          <w:color w:val="000000"/>
        </w:rPr>
        <w:t>esolución  de</w:t>
      </w:r>
      <w:r w:rsidR="00962947" w:rsidRPr="00CE785F">
        <w:rPr>
          <w:color w:val="000000"/>
        </w:rPr>
        <w:t xml:space="preserve"> </w:t>
      </w:r>
      <w:r w:rsidR="00962947" w:rsidRPr="00CE785F">
        <w:t>005829 de 26 abril de 2024</w:t>
      </w:r>
      <w:r w:rsidR="00171BD7" w:rsidRPr="00CE785F">
        <w:rPr>
          <w:lang w:val="es-AR"/>
        </w:rPr>
        <w:t xml:space="preserve">, </w:t>
      </w:r>
      <w:r w:rsidR="00DF497D" w:rsidRPr="00CE785F">
        <w:rPr>
          <w:lang w:val="es-AR"/>
        </w:rPr>
        <w:t>me veo en la necesidad de interponer Recu</w:t>
      </w:r>
      <w:r w:rsidR="00035FEC" w:rsidRPr="00CE785F">
        <w:rPr>
          <w:lang w:val="es-AR"/>
        </w:rPr>
        <w:t xml:space="preserve">rso de Reposición </w:t>
      </w:r>
      <w:r w:rsidR="00035FEC" w:rsidRPr="00CE785F">
        <w:rPr>
          <w:highlight w:val="yellow"/>
          <w:lang w:val="es-AR"/>
        </w:rPr>
        <w:t>por la negación del ascenso al GRADO</w:t>
      </w:r>
      <w:r w:rsidR="00171EFB" w:rsidRPr="00CE785F">
        <w:rPr>
          <w:highlight w:val="yellow"/>
          <w:lang w:val="es-AR"/>
        </w:rPr>
        <w:t xml:space="preserve"> 3</w:t>
      </w:r>
      <w:r w:rsidR="001C4CED" w:rsidRPr="00CE785F">
        <w:rPr>
          <w:highlight w:val="yellow"/>
          <w:lang w:val="es-AR"/>
        </w:rPr>
        <w:t xml:space="preserve"> (AJUSTAR SEGÚN EL CASO)</w:t>
      </w:r>
      <w:r w:rsidR="00035FEC" w:rsidRPr="00CE785F">
        <w:rPr>
          <w:highlight w:val="yellow"/>
          <w:lang w:val="es-AR"/>
        </w:rPr>
        <w:t>,</w:t>
      </w:r>
      <w:r w:rsidR="00035FEC" w:rsidRPr="00CE785F">
        <w:rPr>
          <w:lang w:val="es-AR"/>
        </w:rPr>
        <w:t xml:space="preserve"> del escalafón docente, </w:t>
      </w:r>
      <w:r w:rsidR="00FE5DA0" w:rsidRPr="00CE785F">
        <w:rPr>
          <w:lang w:val="es-AR"/>
        </w:rPr>
        <w:t xml:space="preserve">dispuesto en la </w:t>
      </w:r>
      <w:r w:rsidR="00FE5DA0" w:rsidRPr="00EF2B47">
        <w:rPr>
          <w:highlight w:val="yellow"/>
          <w:lang w:val="es-AR"/>
        </w:rPr>
        <w:t>resolución</w:t>
      </w:r>
      <w:r w:rsidR="006D39B6" w:rsidRPr="00EF2B47">
        <w:rPr>
          <w:highlight w:val="yellow"/>
          <w:lang w:val="es-AR"/>
        </w:rPr>
        <w:t xml:space="preserve"> </w:t>
      </w:r>
      <w:r w:rsidR="001677F1" w:rsidRPr="00EF2B47">
        <w:rPr>
          <w:highlight w:val="yellow"/>
          <w:lang w:val="es-AR"/>
        </w:rPr>
        <w:t>XXXXXXXXX</w:t>
      </w:r>
      <w:r w:rsidR="001677F1" w:rsidRPr="00CE785F">
        <w:rPr>
          <w:lang w:val="es-AR"/>
        </w:rPr>
        <w:t xml:space="preserve"> </w:t>
      </w:r>
      <w:r w:rsidR="001677F1" w:rsidRPr="00637275">
        <w:rPr>
          <w:highlight w:val="yellow"/>
          <w:lang w:val="es-AR"/>
        </w:rPr>
        <w:t xml:space="preserve">de </w:t>
      </w:r>
      <w:r w:rsidR="00171BD7" w:rsidRPr="00637275">
        <w:rPr>
          <w:highlight w:val="yellow"/>
          <w:lang w:val="es-AR"/>
        </w:rPr>
        <w:t>octubre de 2024</w:t>
      </w:r>
      <w:r w:rsidR="00CE785F">
        <w:rPr>
          <w:lang w:val="es-AR"/>
        </w:rPr>
        <w:t xml:space="preserve">, </w:t>
      </w:r>
      <w:r w:rsidR="00962947" w:rsidRPr="00CE785F">
        <w:rPr>
          <w:lang w:val="es-AR"/>
        </w:rPr>
        <w:t xml:space="preserve">emitida por la </w:t>
      </w:r>
      <w:r w:rsidR="00962947" w:rsidRPr="00CE785F">
        <w:rPr>
          <w:highlight w:val="yellow"/>
          <w:lang w:val="es-AR"/>
        </w:rPr>
        <w:t>Secretaria de Educación de ………..</w:t>
      </w:r>
      <w:r w:rsidR="00637275" w:rsidRPr="00CE785F">
        <w:rPr>
          <w:highlight w:val="yellow"/>
          <w:lang w:val="es-AR"/>
        </w:rPr>
        <w:t>(AJUSTAR SEGÚN EL CASO)</w:t>
      </w:r>
      <w:r w:rsidR="00962947" w:rsidRPr="00CE785F">
        <w:rPr>
          <w:highlight w:val="yellow"/>
          <w:lang w:val="es-AR"/>
        </w:rPr>
        <w:t>,</w:t>
      </w:r>
      <w:r w:rsidR="00962947" w:rsidRPr="00CE785F">
        <w:rPr>
          <w:lang w:val="es-AR"/>
        </w:rPr>
        <w:t xml:space="preserve"> </w:t>
      </w:r>
      <w:r w:rsidR="00FE5DA0" w:rsidRPr="00CE785F">
        <w:rPr>
          <w:lang w:val="es-AR"/>
        </w:rPr>
        <w:t xml:space="preserve"> </w:t>
      </w:r>
      <w:r w:rsidR="00035FEC" w:rsidRPr="00CE785F">
        <w:rPr>
          <w:lang w:val="es-AR"/>
        </w:rPr>
        <w:t>por los siguiente</w:t>
      </w:r>
      <w:r w:rsidR="00962947" w:rsidRPr="00CE785F">
        <w:rPr>
          <w:lang w:val="es-AR"/>
        </w:rPr>
        <w:t>:</w:t>
      </w:r>
    </w:p>
    <w:p w14:paraId="75FA7705" w14:textId="401A6A11" w:rsidR="001677F1" w:rsidRPr="00CE785F" w:rsidRDefault="00CE785F" w:rsidP="00532674">
      <w:pPr>
        <w:jc w:val="both"/>
        <w:rPr>
          <w:lang w:val="es-AR"/>
        </w:rPr>
      </w:pPr>
      <w:r>
        <w:rPr>
          <w:lang w:val="es-AR"/>
        </w:rPr>
        <w:t xml:space="preserve">                                           </w:t>
      </w:r>
    </w:p>
    <w:p w14:paraId="24B500F1" w14:textId="77777777" w:rsidR="00465879" w:rsidRPr="00CE785F" w:rsidRDefault="00465879" w:rsidP="00532674">
      <w:pPr>
        <w:jc w:val="both"/>
        <w:rPr>
          <w:lang w:val="es-AR"/>
        </w:rPr>
      </w:pPr>
    </w:p>
    <w:p w14:paraId="2EBBC1E8" w14:textId="77777777" w:rsidR="00465879" w:rsidRPr="00CE785F" w:rsidRDefault="00465879" w:rsidP="00532674">
      <w:pPr>
        <w:jc w:val="both"/>
        <w:rPr>
          <w:lang w:val="es-AR"/>
        </w:rPr>
      </w:pPr>
    </w:p>
    <w:p w14:paraId="740A9E7F" w14:textId="246885B5" w:rsidR="00465879" w:rsidRPr="00CE785F" w:rsidRDefault="00465879" w:rsidP="001C4CED">
      <w:pPr>
        <w:pStyle w:val="Prrafodelista"/>
        <w:numPr>
          <w:ilvl w:val="0"/>
          <w:numId w:val="4"/>
        </w:numPr>
        <w:jc w:val="both"/>
        <w:rPr>
          <w:lang w:val="es-AR"/>
        </w:rPr>
      </w:pPr>
      <w:r w:rsidRPr="00CE785F">
        <w:rPr>
          <w:lang w:val="es-AR"/>
        </w:rPr>
        <w:t xml:space="preserve"> </w:t>
      </w:r>
      <w:r w:rsidR="003C4E42" w:rsidRPr="003C4E42">
        <w:rPr>
          <w:lang w:val="es-AR"/>
        </w:rPr>
        <w:t xml:space="preserve">Me inscribí en la convocatoria establecida en la Resolución 025624 del 29 de diciembre de 2023 y en la Resolución 005829 del 26 de abril de 2024, «Por la cual se establecen las reglas y la estructura del proceso de evaluación que tratan los artículos 35 y 36 (numeral 20) del Decreto Ley 1278 de 2002, para el ascenso de grado o la </w:t>
      </w:r>
      <w:r w:rsidR="003C4E42" w:rsidRPr="003C4E42">
        <w:rPr>
          <w:lang w:val="es-AR"/>
        </w:rPr>
        <w:lastRenderedPageBreak/>
        <w:t>reubicación de nivel salarial de los educadores oficiales regidos por dicha norma, y se dictan otras disposiciones».</w:t>
      </w:r>
    </w:p>
    <w:p w14:paraId="5182C5F2" w14:textId="77777777" w:rsidR="005B332F" w:rsidRPr="00CE785F" w:rsidRDefault="005B332F" w:rsidP="001C4CED">
      <w:pPr>
        <w:pStyle w:val="Prrafodelista"/>
        <w:ind w:left="720"/>
        <w:jc w:val="both"/>
        <w:rPr>
          <w:lang w:val="es-AR"/>
        </w:rPr>
      </w:pPr>
    </w:p>
    <w:p w14:paraId="24F9FFF0" w14:textId="5E0C2A6B" w:rsidR="005B332F" w:rsidRPr="00CE785F" w:rsidRDefault="003C4E42" w:rsidP="003C4E42">
      <w:pPr>
        <w:pStyle w:val="Prrafodelista"/>
        <w:numPr>
          <w:ilvl w:val="0"/>
          <w:numId w:val="4"/>
        </w:numPr>
        <w:jc w:val="both"/>
        <w:rPr>
          <w:lang w:val="es-AR"/>
        </w:rPr>
      </w:pPr>
      <w:r w:rsidRPr="003C4E42">
        <w:t>Esta convocatoria se establece en el marco del Decreto Ley 1278 de 2002 y el Decreto 1657 de 2016, por lo que la Resolución 18407 de 2018 se supedita a estos. Cabe señalar que el Ministerio de Educación Nacional, en ejercicio de sus facultades constitucionales y legales, en especial las conferidas por el parágrafo del artículo 35 del Decreto Ley 1278 de 2002 y el numeral 1 del artículo 2.4.1.4.2.1 del Decreto 1075 de 2015, y considerando que, mediante el Decreto Ley 1278 de 2002, se expidió el Estatuto de Profesionalización Docente, el cual regula las relaciones entre el Estado y los docentes y directivos docentes que prestan sus servicios en las instituciones educativas oficiales de preescolar, básica y media que hacen parte de las entidades territoriales certificadas en educación, conforme al artículo 36 del Decreto 1278.</w:t>
      </w:r>
    </w:p>
    <w:p w14:paraId="414591DF" w14:textId="77777777" w:rsidR="005B332F" w:rsidRPr="00CE785F" w:rsidRDefault="005B332F" w:rsidP="001C4CED">
      <w:pPr>
        <w:pStyle w:val="Prrafodelista"/>
        <w:ind w:left="720"/>
        <w:jc w:val="both"/>
        <w:rPr>
          <w:lang w:val="es-AR"/>
        </w:rPr>
      </w:pPr>
    </w:p>
    <w:p w14:paraId="28ABB8B7" w14:textId="7C5AF573" w:rsidR="00016FCD" w:rsidRDefault="003C4E42" w:rsidP="003C4E42">
      <w:pPr>
        <w:pStyle w:val="Prrafodelista"/>
        <w:numPr>
          <w:ilvl w:val="0"/>
          <w:numId w:val="4"/>
        </w:numPr>
        <w:jc w:val="both"/>
      </w:pPr>
      <w:r w:rsidRPr="003C4E42">
        <w:t xml:space="preserve">Radiqué ante el Ministerio de Educación Nacional una solicitud de convalidación de mi título </w:t>
      </w:r>
      <w:r w:rsidRPr="003C4E42">
        <w:rPr>
          <w:highlight w:val="yellow"/>
        </w:rPr>
        <w:t xml:space="preserve">de Magíster en …… de la Universidad …… de (país), el día ……. </w:t>
      </w:r>
      <w:r w:rsidRPr="003C4E42">
        <w:t xml:space="preserve">No obstante, dicho Ministerio, vulnerando mis derechos fundamentales de petición y al debido proceso, me dio respuesta extemporánea </w:t>
      </w:r>
      <w:r w:rsidRPr="003C4E42">
        <w:rPr>
          <w:highlight w:val="yellow"/>
        </w:rPr>
        <w:t>el … de septiembre de 2024</w:t>
      </w:r>
      <w:r w:rsidRPr="003C4E42">
        <w:t xml:space="preserve">, excediendo </w:t>
      </w:r>
      <w:r w:rsidRPr="003C4E42">
        <w:rPr>
          <w:highlight w:val="yellow"/>
        </w:rPr>
        <w:t>el plazo de ……. días,</w:t>
      </w:r>
      <w:r w:rsidRPr="003C4E42">
        <w:t xml:space="preserve"> estipulado por la </w:t>
      </w:r>
      <w:r w:rsidR="001211EB">
        <w:t xml:space="preserve">Resolución 010687 de 2019 </w:t>
      </w:r>
      <w:r w:rsidRPr="003C4E42">
        <w:t>y</w:t>
      </w:r>
      <w:r w:rsidR="001211EB">
        <w:t xml:space="preserve">, en consecuencia, </w:t>
      </w:r>
      <w:r w:rsidRPr="003C4E42">
        <w:t>el término establecido por la Resolución 055829 de 2024 para la presentación de los documentos que acreditan el cumplimiento de los requisitos para la evaluación de ascenso. Por esta razón, no pude radicar la convalidación del título requerida para obtener el ascenso</w:t>
      </w:r>
      <w:r>
        <w:t xml:space="preserve"> solicitado</w:t>
      </w:r>
      <w:r w:rsidR="00026983">
        <w:t xml:space="preserve">   </w:t>
      </w:r>
    </w:p>
    <w:p w14:paraId="65EDBC7B" w14:textId="77777777" w:rsidR="003C4E42" w:rsidRDefault="003C4E42" w:rsidP="00016FCD">
      <w:pPr>
        <w:ind w:left="360"/>
        <w:jc w:val="both"/>
        <w:rPr>
          <w:lang w:val="es-AR"/>
        </w:rPr>
      </w:pPr>
    </w:p>
    <w:p w14:paraId="3FD0E87F" w14:textId="6E86389A" w:rsidR="00016FCD" w:rsidRPr="009033A3" w:rsidRDefault="00016FCD" w:rsidP="00E8301C">
      <w:pPr>
        <w:ind w:left="360"/>
        <w:jc w:val="both"/>
        <w:rPr>
          <w:highlight w:val="magenta"/>
          <w:lang w:val="es-AR"/>
        </w:rPr>
      </w:pPr>
      <w:r w:rsidRPr="009033A3">
        <w:rPr>
          <w:highlight w:val="magenta"/>
          <w:lang w:val="es-AR"/>
        </w:rPr>
        <w:t>NOTA: ajustar según cada caso en específico</w:t>
      </w:r>
      <w:r w:rsidR="00637275" w:rsidRPr="009033A3">
        <w:rPr>
          <w:highlight w:val="magenta"/>
          <w:lang w:val="es-AR"/>
        </w:rPr>
        <w:t>, t</w:t>
      </w:r>
      <w:r w:rsidRPr="009033A3">
        <w:rPr>
          <w:highlight w:val="magenta"/>
          <w:lang w:val="es-AR"/>
        </w:rPr>
        <w:t>eniendo en cuenta el término que te</w:t>
      </w:r>
      <w:r w:rsidR="00D74168">
        <w:rPr>
          <w:highlight w:val="magenta"/>
          <w:lang w:val="es-AR"/>
        </w:rPr>
        <w:t xml:space="preserve">nía el ministerio de educación.  </w:t>
      </w:r>
      <w:r w:rsidRPr="009033A3">
        <w:rPr>
          <w:highlight w:val="magenta"/>
          <w:lang w:val="es-AR"/>
        </w:rPr>
        <w:t xml:space="preserve">Tenga en cuenta que los tiempos establecidos se </w:t>
      </w:r>
      <w:r w:rsidR="00E8301C" w:rsidRPr="009033A3">
        <w:rPr>
          <w:highlight w:val="magenta"/>
          <w:lang w:val="es-AR"/>
        </w:rPr>
        <w:t>cuentan</w:t>
      </w:r>
      <w:r w:rsidRPr="009033A3">
        <w:rPr>
          <w:highlight w:val="magenta"/>
          <w:lang w:val="es-AR"/>
        </w:rPr>
        <w:t xml:space="preserve"> partir del día hábil siguiente al reporte oficial del pago en la plataforma, así</w:t>
      </w:r>
      <w:r w:rsidR="00E8301C" w:rsidRPr="009033A3">
        <w:rPr>
          <w:highlight w:val="magenta"/>
          <w:lang w:val="es-AR"/>
        </w:rPr>
        <w:t>:</w:t>
      </w:r>
    </w:p>
    <w:p w14:paraId="4C741C1D" w14:textId="77777777" w:rsidR="00016FCD" w:rsidRPr="009033A3" w:rsidRDefault="00016FCD" w:rsidP="00016FCD">
      <w:pPr>
        <w:ind w:left="360"/>
        <w:jc w:val="both"/>
        <w:rPr>
          <w:highlight w:val="magenta"/>
          <w:lang w:val="es-AR"/>
        </w:rPr>
      </w:pPr>
      <w:r w:rsidRPr="009033A3">
        <w:rPr>
          <w:highlight w:val="magenta"/>
          <w:lang w:val="es-AR"/>
        </w:rPr>
        <w:t>- Acreditación o Reconocimiento de alta calidad: este proceso se hará en un periodo de hasta 60 días calendario,</w:t>
      </w:r>
    </w:p>
    <w:p w14:paraId="1D67656B" w14:textId="77777777" w:rsidR="00016FCD" w:rsidRPr="009033A3" w:rsidRDefault="00016FCD" w:rsidP="00016FCD">
      <w:pPr>
        <w:ind w:left="360"/>
        <w:jc w:val="both"/>
        <w:rPr>
          <w:highlight w:val="magenta"/>
          <w:lang w:val="es-AR"/>
        </w:rPr>
      </w:pPr>
      <w:r w:rsidRPr="009033A3">
        <w:rPr>
          <w:highlight w:val="magenta"/>
          <w:lang w:val="es-AR"/>
        </w:rPr>
        <w:t xml:space="preserve">- ⁠Criterio de precedente administrativo, a partir del estudio de tres casos similares en un marco no mayor a cuatro años, la implementación de este proceso se hará en un período de hasta 120 días calendario, </w:t>
      </w:r>
    </w:p>
    <w:p w14:paraId="74A45276" w14:textId="2C842BAA" w:rsidR="00016FCD" w:rsidRPr="009033A3" w:rsidRDefault="00016FCD" w:rsidP="00016FCD">
      <w:pPr>
        <w:ind w:left="360"/>
        <w:jc w:val="both"/>
        <w:rPr>
          <w:highlight w:val="magenta"/>
          <w:lang w:val="es-AR"/>
        </w:rPr>
      </w:pPr>
      <w:r w:rsidRPr="009033A3">
        <w:rPr>
          <w:highlight w:val="magenta"/>
          <w:lang w:val="es-AR"/>
        </w:rPr>
        <w:t>- ⁠Criterio de evaluación académica: este proceso se hará en un periodo de hasta 180 días calendario</w:t>
      </w:r>
    </w:p>
    <w:p w14:paraId="658BD898" w14:textId="5D2513D3" w:rsidR="00E8301C" w:rsidRDefault="00E8301C" w:rsidP="00016FCD">
      <w:pPr>
        <w:ind w:left="360"/>
        <w:jc w:val="both"/>
        <w:rPr>
          <w:highlight w:val="magenta"/>
          <w:lang w:val="es-AR"/>
        </w:rPr>
      </w:pPr>
      <w:r w:rsidRPr="009033A3">
        <w:rPr>
          <w:highlight w:val="magenta"/>
          <w:lang w:val="es-AR"/>
        </w:rPr>
        <w:t xml:space="preserve">También aclarar en que fecha exacta en la cual el ministerio </w:t>
      </w:r>
      <w:r w:rsidR="00812A61">
        <w:rPr>
          <w:highlight w:val="magenta"/>
          <w:lang w:val="es-AR"/>
        </w:rPr>
        <w:t>l</w:t>
      </w:r>
      <w:r w:rsidRPr="009033A3">
        <w:rPr>
          <w:highlight w:val="magenta"/>
          <w:lang w:val="es-AR"/>
        </w:rPr>
        <w:t>e notificó la convalidación. Si cuenta con pantallazos respecto al estado de la solicitud en la fecha limite de entrega de los documentos de requisitos</w:t>
      </w:r>
      <w:r w:rsidR="00637275" w:rsidRPr="009033A3">
        <w:rPr>
          <w:highlight w:val="magenta"/>
          <w:lang w:val="es-AR"/>
        </w:rPr>
        <w:t>, anexarlos</w:t>
      </w:r>
      <w:r w:rsidRPr="009033A3">
        <w:rPr>
          <w:highlight w:val="magenta"/>
          <w:lang w:val="es-AR"/>
        </w:rPr>
        <w:t>.</w:t>
      </w:r>
    </w:p>
    <w:p w14:paraId="71B3B667" w14:textId="16699305" w:rsidR="003C4E42" w:rsidRDefault="003C4E42" w:rsidP="00016FCD">
      <w:pPr>
        <w:ind w:left="360"/>
        <w:jc w:val="both"/>
        <w:rPr>
          <w:lang w:val="es-AR"/>
        </w:rPr>
      </w:pPr>
    </w:p>
    <w:p w14:paraId="6E68B32C" w14:textId="77777777" w:rsidR="0033287B" w:rsidRPr="0033287B" w:rsidRDefault="00BB57A2" w:rsidP="007C376F">
      <w:pPr>
        <w:pStyle w:val="Prrafodelista"/>
        <w:numPr>
          <w:ilvl w:val="0"/>
          <w:numId w:val="4"/>
        </w:numPr>
        <w:jc w:val="both"/>
        <w:rPr>
          <w:lang w:val="es-AR"/>
        </w:rPr>
      </w:pPr>
      <w:r w:rsidRPr="00BB57A2">
        <w:rPr>
          <w:lang w:val="es-AR"/>
        </w:rPr>
        <w:t>Por otro lado, la resolución 010687 del 09 de octubre de 2019 se regula la</w:t>
      </w:r>
      <w:r>
        <w:rPr>
          <w:lang w:val="es-AR"/>
        </w:rPr>
        <w:t xml:space="preserve"> </w:t>
      </w:r>
      <w:r w:rsidRPr="00BB57A2">
        <w:rPr>
          <w:lang w:val="es-AR"/>
        </w:rPr>
        <w:t>convalidación de títulos de educación superior otorgados en el exterior en el exterior.</w:t>
      </w:r>
      <w:r w:rsidRPr="00BB57A2">
        <w:t xml:space="preserve"> </w:t>
      </w:r>
    </w:p>
    <w:p w14:paraId="6376E240" w14:textId="77777777" w:rsidR="0033287B" w:rsidRDefault="0033287B" w:rsidP="0033287B">
      <w:pPr>
        <w:pStyle w:val="Prrafodelista"/>
        <w:ind w:left="720"/>
        <w:jc w:val="both"/>
        <w:rPr>
          <w:lang w:val="es-AR"/>
        </w:rPr>
      </w:pPr>
    </w:p>
    <w:p w14:paraId="44FDCFFE" w14:textId="71571F07" w:rsidR="00BB57A2" w:rsidRDefault="00BB57A2" w:rsidP="0033287B">
      <w:pPr>
        <w:pStyle w:val="Prrafodelista"/>
        <w:ind w:left="720"/>
        <w:jc w:val="both"/>
        <w:rPr>
          <w:lang w:val="es-AR"/>
        </w:rPr>
      </w:pPr>
      <w:r w:rsidRPr="0033287B">
        <w:rPr>
          <w:b/>
          <w:lang w:val="es-AR"/>
        </w:rPr>
        <w:t>Artículo 12. Decisión.</w:t>
      </w:r>
      <w:r w:rsidRPr="00BB57A2">
        <w:rPr>
          <w:lang w:val="es-AR"/>
        </w:rPr>
        <w:t xml:space="preserve"> El Ministerio de Educación Nacional, mediante acto administrativo motivado, </w:t>
      </w:r>
      <w:r w:rsidRPr="008262FB">
        <w:rPr>
          <w:b/>
          <w:lang w:val="es-AR"/>
        </w:rPr>
        <w:t>decidirá de fondo la solicitud resolviendo convalidar o no el título sometido al trámite, dentro los términos establecidos para los criterios aplicables para la convalidación de títulos.</w:t>
      </w:r>
      <w:r w:rsidR="007C376F">
        <w:rPr>
          <w:lang w:val="es-AR"/>
        </w:rPr>
        <w:t xml:space="preserve"> </w:t>
      </w:r>
      <w:r w:rsidRPr="007C376F">
        <w:rPr>
          <w:lang w:val="es-AR"/>
        </w:rPr>
        <w:t>Posteriormente, el Ministerio de Educación Nacional notificará el acto administrativo de los términos del Código de Procedimiento Administrativo y de lo Contencioso Administrativo o el que haga sus veces.</w:t>
      </w:r>
    </w:p>
    <w:p w14:paraId="364E4D93" w14:textId="7502C7F5" w:rsidR="008262FB" w:rsidRDefault="008262FB" w:rsidP="0033287B">
      <w:pPr>
        <w:pStyle w:val="Prrafodelista"/>
        <w:ind w:left="720"/>
        <w:jc w:val="both"/>
        <w:rPr>
          <w:lang w:val="es-AR"/>
        </w:rPr>
      </w:pPr>
    </w:p>
    <w:p w14:paraId="06BDEDC1" w14:textId="5E55483A" w:rsidR="008262FB" w:rsidRDefault="008262FB" w:rsidP="0033287B">
      <w:pPr>
        <w:pStyle w:val="Prrafodelista"/>
        <w:ind w:left="720"/>
        <w:jc w:val="both"/>
        <w:rPr>
          <w:lang w:val="es-AR"/>
        </w:rPr>
      </w:pPr>
      <w:r>
        <w:rPr>
          <w:lang w:val="es-AR"/>
        </w:rPr>
        <w:lastRenderedPageBreak/>
        <w:t xml:space="preserve">A su vez, dicha resolución establece los criterios aplicables para la convalidación de títulos y el término para resolver la solicitud presentada. </w:t>
      </w:r>
    </w:p>
    <w:p w14:paraId="08C0B0E4" w14:textId="634EC9CE" w:rsidR="009F1DE4" w:rsidRDefault="009F1DE4" w:rsidP="0033287B">
      <w:pPr>
        <w:pStyle w:val="Prrafodelista"/>
        <w:ind w:left="720"/>
        <w:jc w:val="both"/>
        <w:rPr>
          <w:lang w:val="es-AR"/>
        </w:rPr>
      </w:pPr>
    </w:p>
    <w:p w14:paraId="60A0DFC4" w14:textId="57925CA9" w:rsidR="009F1DE4" w:rsidRDefault="009F1DE4" w:rsidP="0033287B">
      <w:pPr>
        <w:pStyle w:val="Prrafodelista"/>
        <w:ind w:left="720"/>
        <w:jc w:val="both"/>
        <w:rPr>
          <w:lang w:val="es-AR"/>
        </w:rPr>
      </w:pPr>
      <w:r w:rsidRPr="00412B64">
        <w:rPr>
          <w:highlight w:val="magenta"/>
          <w:lang w:val="es-AR"/>
        </w:rPr>
        <w:t xml:space="preserve">Elegir cual artículo hace referencia a su caso, teniendo en cuenta el criterio de convalidación aplicable, OJO </w:t>
      </w:r>
      <w:r w:rsidR="00412B64" w:rsidRPr="00412B64">
        <w:rPr>
          <w:highlight w:val="magenta"/>
          <w:lang w:val="es-AR"/>
        </w:rPr>
        <w:t xml:space="preserve">borrar </w:t>
      </w:r>
      <w:r w:rsidRPr="00412B64">
        <w:rPr>
          <w:highlight w:val="magenta"/>
          <w:lang w:val="es-AR"/>
        </w:rPr>
        <w:t xml:space="preserve">los otros dos </w:t>
      </w:r>
      <w:r w:rsidR="00412B64" w:rsidRPr="00412B64">
        <w:rPr>
          <w:highlight w:val="magenta"/>
          <w:lang w:val="es-AR"/>
        </w:rPr>
        <w:t>artículos</w:t>
      </w:r>
      <w:r w:rsidRPr="00412B64">
        <w:rPr>
          <w:highlight w:val="magenta"/>
          <w:lang w:val="es-AR"/>
        </w:rPr>
        <w:t xml:space="preserve"> que no se aplican</w:t>
      </w:r>
    </w:p>
    <w:p w14:paraId="520BBF1D" w14:textId="27AF96E0" w:rsidR="00E76AEE" w:rsidRDefault="00E76AEE" w:rsidP="0033287B">
      <w:pPr>
        <w:pStyle w:val="Prrafodelista"/>
        <w:ind w:left="720"/>
        <w:jc w:val="both"/>
        <w:rPr>
          <w:lang w:val="es-AR"/>
        </w:rPr>
      </w:pPr>
    </w:p>
    <w:p w14:paraId="163BD2F7" w14:textId="1EA85516" w:rsidR="00E76AEE" w:rsidRDefault="00E76AEE" w:rsidP="0033287B">
      <w:pPr>
        <w:pStyle w:val="Prrafodelista"/>
        <w:ind w:left="720"/>
        <w:jc w:val="both"/>
        <w:rPr>
          <w:lang w:val="es-AR"/>
        </w:rPr>
      </w:pPr>
      <w:r w:rsidRPr="00E76AEE">
        <w:rPr>
          <w:b/>
          <w:lang w:val="es-AR"/>
        </w:rPr>
        <w:t>Artículo 13. Criterio de acreditación o reconocimiento en alta calidad</w:t>
      </w:r>
      <w:r>
        <w:rPr>
          <w:lang w:val="es-AR"/>
        </w:rPr>
        <w:t>. Criterio aplicable al proceso de convalidación, cuando la institución o el programa cursado del título a convalidar, cuenten con acreditación o reconocimiento en alta calidad por parte de una entidad gubernamental o estatal competente u organización privada autorizada oficialmente para ello en el país de origen.</w:t>
      </w:r>
    </w:p>
    <w:p w14:paraId="7A5F989F" w14:textId="406EFB1B" w:rsidR="00E76AEE" w:rsidRDefault="00E76AEE" w:rsidP="0033287B">
      <w:pPr>
        <w:pStyle w:val="Prrafodelista"/>
        <w:ind w:left="720"/>
        <w:jc w:val="both"/>
        <w:rPr>
          <w:lang w:val="es-AR"/>
        </w:rPr>
      </w:pPr>
    </w:p>
    <w:p w14:paraId="7CA411A6" w14:textId="4C9EC5EE" w:rsidR="00E76AEE" w:rsidRDefault="00E76AEE" w:rsidP="0033287B">
      <w:pPr>
        <w:pStyle w:val="Prrafodelista"/>
        <w:ind w:left="720"/>
        <w:jc w:val="both"/>
        <w:rPr>
          <w:lang w:val="es-AR"/>
        </w:rPr>
      </w:pPr>
      <w:bookmarkStart w:id="0" w:name="_Hlk181009941"/>
      <w:r>
        <w:rPr>
          <w:lang w:val="es-AR"/>
        </w:rPr>
        <w:t xml:space="preserve">Las solicitudes de convalidación que se estudien mediante este criterio se resolverán en un término </w:t>
      </w:r>
      <w:r w:rsidRPr="009F1DE4">
        <w:rPr>
          <w:b/>
          <w:lang w:val="es-AR"/>
        </w:rPr>
        <w:t>no mayor a 60 días calendario</w:t>
      </w:r>
      <w:r>
        <w:rPr>
          <w:lang w:val="es-AR"/>
        </w:rPr>
        <w:t xml:space="preserve"> contados a partir del día siguiente hábil al reporte de pago en la plataforma o a la verificación de la condición de víctima en el Registro Ú</w:t>
      </w:r>
      <w:r w:rsidR="009F1DE4">
        <w:rPr>
          <w:lang w:val="es-AR"/>
        </w:rPr>
        <w:t xml:space="preserve">nico de Víctimas de la Unidad para la Atención y Reparación Integral a la Víctimas </w:t>
      </w:r>
    </w:p>
    <w:bookmarkEnd w:id="0"/>
    <w:p w14:paraId="6851F165" w14:textId="77777777" w:rsidR="009F6E8B" w:rsidRPr="009F6E8B" w:rsidRDefault="009F6E8B" w:rsidP="009F6E8B">
      <w:pPr>
        <w:pStyle w:val="Prrafodelista"/>
        <w:ind w:left="720"/>
        <w:jc w:val="both"/>
        <w:rPr>
          <w:lang w:val="es-AR"/>
        </w:rPr>
      </w:pPr>
      <w:r w:rsidRPr="009F6E8B">
        <w:rPr>
          <w:highlight w:val="magenta"/>
          <w:lang w:val="es-AR"/>
        </w:rPr>
        <w:t>O…</w:t>
      </w:r>
    </w:p>
    <w:p w14:paraId="021C27E3" w14:textId="0D32DC93" w:rsidR="00412B64" w:rsidRDefault="00412B64" w:rsidP="0033287B">
      <w:pPr>
        <w:pStyle w:val="Prrafodelista"/>
        <w:ind w:left="720"/>
        <w:jc w:val="both"/>
        <w:rPr>
          <w:lang w:val="es-AR"/>
        </w:rPr>
      </w:pPr>
    </w:p>
    <w:p w14:paraId="7344B437" w14:textId="2CFC369A" w:rsidR="00412B64" w:rsidRDefault="00412B64" w:rsidP="0033287B">
      <w:pPr>
        <w:pStyle w:val="Prrafodelista"/>
        <w:ind w:left="720"/>
        <w:jc w:val="both"/>
        <w:rPr>
          <w:lang w:val="es-AR"/>
        </w:rPr>
      </w:pPr>
      <w:r w:rsidRPr="00412B64">
        <w:rPr>
          <w:b/>
          <w:lang w:val="es-AR"/>
        </w:rPr>
        <w:t>Artículo 15. Criterio de Precedente Administrativo</w:t>
      </w:r>
      <w:r>
        <w:rPr>
          <w:lang w:val="es-AR"/>
        </w:rPr>
        <w:t xml:space="preserve">. Criterio aplicable cuando el título sometido a convalidación coincide con títulos que han sido evaluados académicamente por </w:t>
      </w:r>
      <w:bookmarkStart w:id="1" w:name="_Hlk181010029"/>
      <w:r>
        <w:rPr>
          <w:lang w:val="es-AR"/>
        </w:rPr>
        <w:t>la Comisión Nacional Intersectorial para el Aseguramiento de la Calidad de la Educación Superior- CONACES o el órgano evaluador que el Ministerio de Educación Nacional designe para</w:t>
      </w:r>
      <w:bookmarkEnd w:id="1"/>
      <w:r>
        <w:rPr>
          <w:lang w:val="es-AR"/>
        </w:rPr>
        <w:t xml:space="preserve"> ello, siempre y cuando se cumplan las acondiciones establecidas en </w:t>
      </w:r>
      <w:r w:rsidR="00221BF8">
        <w:rPr>
          <w:lang w:val="es-AR"/>
        </w:rPr>
        <w:t>el artículo 16 de la presente resolución.</w:t>
      </w:r>
    </w:p>
    <w:p w14:paraId="62C7856A" w14:textId="1B561AB0" w:rsidR="00221BF8" w:rsidRDefault="00221BF8" w:rsidP="0033287B">
      <w:pPr>
        <w:pStyle w:val="Prrafodelista"/>
        <w:ind w:left="720"/>
        <w:jc w:val="both"/>
        <w:rPr>
          <w:lang w:val="es-AR"/>
        </w:rPr>
      </w:pPr>
    </w:p>
    <w:p w14:paraId="687E04F9" w14:textId="7A883FBF" w:rsidR="00221BF8" w:rsidRDefault="00221BF8" w:rsidP="009F6E8B">
      <w:pPr>
        <w:pStyle w:val="Prrafodelista"/>
        <w:ind w:left="720"/>
        <w:jc w:val="both"/>
        <w:rPr>
          <w:lang w:val="es-AR"/>
        </w:rPr>
      </w:pPr>
      <w:r>
        <w:rPr>
          <w:lang w:val="es-AR"/>
        </w:rPr>
        <w:t xml:space="preserve">Las solicitudes de convalidación que se estudien mediante este criterio se resolverán en un término </w:t>
      </w:r>
      <w:r w:rsidRPr="009F1DE4">
        <w:rPr>
          <w:b/>
          <w:lang w:val="es-AR"/>
        </w:rPr>
        <w:t xml:space="preserve">no mayor a </w:t>
      </w:r>
      <w:r>
        <w:rPr>
          <w:b/>
          <w:lang w:val="es-AR"/>
        </w:rPr>
        <w:t>120</w:t>
      </w:r>
      <w:r w:rsidRPr="009F1DE4">
        <w:rPr>
          <w:b/>
          <w:lang w:val="es-AR"/>
        </w:rPr>
        <w:t xml:space="preserve"> días calendario</w:t>
      </w:r>
      <w:r>
        <w:rPr>
          <w:lang w:val="es-AR"/>
        </w:rPr>
        <w:t xml:space="preserve"> contados a partir del día siguiente hábil al reporte de pago en la plataforma o a la verificación de la condición de víctima en el Registro Único de Víctimas de la Unidad para la Atención y Reparación Integral a la Víctimas.</w:t>
      </w:r>
    </w:p>
    <w:p w14:paraId="58028DFA" w14:textId="5DF073C8" w:rsidR="009F6E8B" w:rsidRPr="009F6E8B" w:rsidRDefault="009F6E8B" w:rsidP="009F6E8B">
      <w:pPr>
        <w:pStyle w:val="Prrafodelista"/>
        <w:ind w:left="720"/>
        <w:jc w:val="both"/>
        <w:rPr>
          <w:lang w:val="es-AR"/>
        </w:rPr>
      </w:pPr>
      <w:r w:rsidRPr="009F6E8B">
        <w:rPr>
          <w:highlight w:val="magenta"/>
          <w:lang w:val="es-AR"/>
        </w:rPr>
        <w:t>O…</w:t>
      </w:r>
    </w:p>
    <w:p w14:paraId="02E7C7F1" w14:textId="6887EF6D" w:rsidR="00221BF8" w:rsidRDefault="00221BF8" w:rsidP="00221BF8">
      <w:pPr>
        <w:pStyle w:val="Prrafodelista"/>
        <w:ind w:left="720"/>
        <w:jc w:val="both"/>
        <w:rPr>
          <w:lang w:val="es-AR"/>
        </w:rPr>
      </w:pPr>
      <w:r w:rsidRPr="009F6E8B">
        <w:rPr>
          <w:b/>
          <w:lang w:val="es-AR"/>
        </w:rPr>
        <w:t>Artículo 17. Criterio de Evaluación Académica.</w:t>
      </w:r>
      <w:r>
        <w:rPr>
          <w:lang w:val="es-AR"/>
        </w:rPr>
        <w:t xml:space="preserve"> Criterio aplicable al proceso de convalidación, mediante</w:t>
      </w:r>
      <w:r w:rsidR="007A6269">
        <w:rPr>
          <w:lang w:val="es-AR"/>
        </w:rPr>
        <w:t xml:space="preserve"> </w:t>
      </w:r>
      <w:r>
        <w:rPr>
          <w:lang w:val="es-AR"/>
        </w:rPr>
        <w:t xml:space="preserve">el cual </w:t>
      </w:r>
      <w:r w:rsidR="007A6269">
        <w:rPr>
          <w:lang w:val="es-AR"/>
        </w:rPr>
        <w:t xml:space="preserve">la </w:t>
      </w:r>
      <w:r w:rsidR="007A6269" w:rsidRPr="007A6269">
        <w:rPr>
          <w:lang w:val="es-AR"/>
        </w:rPr>
        <w:t>Comisión Nacional Intersectorial para el Aseguramiento de la Calidad de la Educación Superior- CONACES o el órgano evaluador que el Ministerio de Educación Nacional designe para</w:t>
      </w:r>
      <w:r w:rsidR="007A6269">
        <w:rPr>
          <w:lang w:val="es-AR"/>
        </w:rPr>
        <w:t xml:space="preserve"> el efecto, estudia, valora y emite un concepto sobre la formación académica adquirida en el exterior por el solicitante, con relación a los programas ofertados en el territo</w:t>
      </w:r>
      <w:r w:rsidR="009F6E8B">
        <w:rPr>
          <w:lang w:val="es-AR"/>
        </w:rPr>
        <w:t>rio nacional, que permita o niegue la convalidación de mi título.</w:t>
      </w:r>
    </w:p>
    <w:p w14:paraId="382D8A3A" w14:textId="461C93BC" w:rsidR="009F6E8B" w:rsidRDefault="009F6E8B" w:rsidP="00221BF8">
      <w:pPr>
        <w:pStyle w:val="Prrafodelista"/>
        <w:ind w:left="720"/>
        <w:jc w:val="both"/>
        <w:rPr>
          <w:lang w:val="es-AR"/>
        </w:rPr>
      </w:pPr>
    </w:p>
    <w:p w14:paraId="6AFA1ADE" w14:textId="54989408" w:rsidR="001C12F0" w:rsidRPr="001C12F0" w:rsidRDefault="009F6E8B" w:rsidP="001C12F0">
      <w:pPr>
        <w:pStyle w:val="Prrafodelista"/>
        <w:ind w:left="720"/>
        <w:jc w:val="both"/>
        <w:rPr>
          <w:lang w:val="es-AR"/>
        </w:rPr>
      </w:pPr>
      <w:r w:rsidRPr="009F6E8B">
        <w:rPr>
          <w:lang w:val="es-AR"/>
        </w:rPr>
        <w:t xml:space="preserve">Las solicitudes de convalidación que se estudien mediante este criterio se resolverán en un término </w:t>
      </w:r>
      <w:r w:rsidRPr="009F6E8B">
        <w:rPr>
          <w:b/>
          <w:lang w:val="es-AR"/>
        </w:rPr>
        <w:t>no mayor a 180 días calendario</w:t>
      </w:r>
      <w:r w:rsidRPr="009F6E8B">
        <w:rPr>
          <w:lang w:val="es-AR"/>
        </w:rPr>
        <w:t xml:space="preserve"> contados a partir del día siguiente hábil al reporte de pago en la plataforma o a la verificación de la condición de víctima en el Registro Único de Víctimas de la Unidad para la Atención y Reparación Integral a la Víctimas.</w:t>
      </w:r>
    </w:p>
    <w:p w14:paraId="06A93D6B" w14:textId="77777777" w:rsidR="001C12F0" w:rsidRDefault="001C12F0" w:rsidP="00221BF8">
      <w:pPr>
        <w:pStyle w:val="Prrafodelista"/>
        <w:ind w:left="720"/>
        <w:jc w:val="both"/>
        <w:rPr>
          <w:lang w:val="es-AR"/>
        </w:rPr>
      </w:pPr>
    </w:p>
    <w:p w14:paraId="5411BFEB" w14:textId="522D106D" w:rsidR="001C12F0" w:rsidRPr="001C12F0" w:rsidRDefault="001C12F0" w:rsidP="001C12F0">
      <w:pPr>
        <w:jc w:val="both"/>
        <w:rPr>
          <w:lang w:val="es-AR"/>
        </w:rPr>
      </w:pPr>
      <w:r w:rsidRPr="00412B64">
        <w:rPr>
          <w:highlight w:val="magenta"/>
          <w:lang w:val="es-AR"/>
        </w:rPr>
        <w:t>OJO borrar los otros dos artículos que no se aplican</w:t>
      </w:r>
    </w:p>
    <w:p w14:paraId="65C9B952" w14:textId="77777777" w:rsidR="00C00E10" w:rsidRDefault="00C00E10" w:rsidP="00221BF8">
      <w:pPr>
        <w:pStyle w:val="Prrafodelista"/>
        <w:ind w:left="720"/>
        <w:jc w:val="both"/>
        <w:rPr>
          <w:lang w:val="es-AR"/>
        </w:rPr>
      </w:pPr>
    </w:p>
    <w:p w14:paraId="2C32243A" w14:textId="06043213" w:rsidR="00814C77" w:rsidRDefault="00C00E10" w:rsidP="00814C77">
      <w:pPr>
        <w:jc w:val="both"/>
        <w:rPr>
          <w:highlight w:val="yellow"/>
          <w:lang w:val="es-AR"/>
        </w:rPr>
      </w:pPr>
      <w:r>
        <w:rPr>
          <w:lang w:val="es-AR"/>
        </w:rPr>
        <w:lastRenderedPageBreak/>
        <w:t xml:space="preserve">Dicha resolución </w:t>
      </w:r>
      <w:r w:rsidR="00814C77">
        <w:rPr>
          <w:lang w:val="es-AR"/>
        </w:rPr>
        <w:t xml:space="preserve">establece la responsabilidad del ministerio de Educación Nacional de emitir </w:t>
      </w:r>
      <w:r>
        <w:rPr>
          <w:lang w:val="es-AR"/>
        </w:rPr>
        <w:t xml:space="preserve">decisión respecto a las solicitudes de convalidación en el termino estipulado, responsabilidad que </w:t>
      </w:r>
      <w:r w:rsidR="001C12F0">
        <w:rPr>
          <w:lang w:val="es-AR"/>
        </w:rPr>
        <w:t xml:space="preserve">incumplió </w:t>
      </w:r>
      <w:r>
        <w:rPr>
          <w:lang w:val="es-AR"/>
        </w:rPr>
        <w:t xml:space="preserve">al notificarme de su decisión el </w:t>
      </w:r>
      <w:r w:rsidRPr="00C00E10">
        <w:rPr>
          <w:highlight w:val="yellow"/>
          <w:lang w:val="es-AR"/>
        </w:rPr>
        <w:t>día …. de septiembre de 2024</w:t>
      </w:r>
      <w:r w:rsidR="000D7BBD">
        <w:rPr>
          <w:highlight w:val="yellow"/>
          <w:lang w:val="es-AR"/>
        </w:rPr>
        <w:t>, habiendo transcurrido más de los …. días determinados</w:t>
      </w:r>
      <w:r w:rsidR="00E32E8D">
        <w:rPr>
          <w:highlight w:val="yellow"/>
          <w:lang w:val="es-AR"/>
        </w:rPr>
        <w:t xml:space="preserve">, la cual radique en la Secretaría de </w:t>
      </w:r>
      <w:proofErr w:type="gramStart"/>
      <w:r w:rsidR="00E32E8D">
        <w:rPr>
          <w:highlight w:val="yellow"/>
          <w:lang w:val="es-AR"/>
        </w:rPr>
        <w:t>Educación  a</w:t>
      </w:r>
      <w:proofErr w:type="gramEnd"/>
      <w:r w:rsidR="00E32E8D">
        <w:rPr>
          <w:highlight w:val="yellow"/>
          <w:lang w:val="es-AR"/>
        </w:rPr>
        <w:t xml:space="preserve"> través de….. el día…….</w:t>
      </w:r>
    </w:p>
    <w:p w14:paraId="03A2EF79" w14:textId="77777777" w:rsidR="001C12F0" w:rsidRDefault="001C12F0" w:rsidP="00814C77">
      <w:pPr>
        <w:jc w:val="both"/>
        <w:rPr>
          <w:lang w:val="es-AR"/>
        </w:rPr>
      </w:pPr>
    </w:p>
    <w:p w14:paraId="1A21CA31" w14:textId="785A8650" w:rsidR="00C00E10" w:rsidRDefault="00B219EA" w:rsidP="001C12F0">
      <w:pPr>
        <w:pStyle w:val="Prrafodelista"/>
        <w:numPr>
          <w:ilvl w:val="0"/>
          <w:numId w:val="4"/>
        </w:numPr>
        <w:jc w:val="both"/>
        <w:rPr>
          <w:b/>
          <w:lang w:val="es-AR"/>
        </w:rPr>
      </w:pPr>
      <w:r>
        <w:rPr>
          <w:lang w:val="es-AR"/>
        </w:rPr>
        <w:t>Además</w:t>
      </w:r>
      <w:r w:rsidR="002C6965" w:rsidRPr="002C6965">
        <w:rPr>
          <w:lang w:val="es-AR"/>
        </w:rPr>
        <w:t xml:space="preserve">, en la sentencia C-957 de 2014, la Corte Constitucional reiteró que la respuesta a la petición debe cumplir los siguientes requisitos: ser </w:t>
      </w:r>
      <w:r w:rsidR="002C6965" w:rsidRPr="002C6965">
        <w:rPr>
          <w:b/>
          <w:lang w:val="es-AR"/>
        </w:rPr>
        <w:t>oportuna</w:t>
      </w:r>
      <w:r w:rsidR="002C6965" w:rsidRPr="002C6965">
        <w:rPr>
          <w:lang w:val="es-AR"/>
        </w:rPr>
        <w:t xml:space="preserve">, es decir, </w:t>
      </w:r>
      <w:r w:rsidR="002C6965" w:rsidRPr="002C6965">
        <w:rPr>
          <w:b/>
          <w:lang w:val="es-AR"/>
        </w:rPr>
        <w:t>resolverse dentro del término establecido por la ley, el cual debe ser razonable</w:t>
      </w:r>
      <w:r w:rsidR="002C6965" w:rsidRPr="002C6965">
        <w:rPr>
          <w:lang w:val="es-AR"/>
        </w:rPr>
        <w:t xml:space="preserve">; ser de fondo, clara, precisa y congruente. Esto implica que la autoridad competente debe pronunciarse, sin evasivas, sobre todos y cada uno de los asuntos planteados en la solicitud. Finalmente, </w:t>
      </w:r>
      <w:r w:rsidR="002C6965" w:rsidRPr="002C6965">
        <w:rPr>
          <w:b/>
          <w:lang w:val="es-AR"/>
        </w:rPr>
        <w:t>la respuesta debe ser puesta en conocimiento del peticionario, lo que implica la obligación de la administración competente de actuar con diligencia para que su respuesta sea efectivamente conocida.</w:t>
      </w:r>
    </w:p>
    <w:p w14:paraId="43DFB4EE" w14:textId="2C79E01C" w:rsidR="00D56C87" w:rsidRPr="00D56C87" w:rsidRDefault="00D56C87" w:rsidP="00D56C87">
      <w:pPr>
        <w:jc w:val="both"/>
        <w:rPr>
          <w:lang w:val="es-AR"/>
        </w:rPr>
      </w:pPr>
    </w:p>
    <w:p w14:paraId="7A9647D4" w14:textId="5773F6E5" w:rsidR="005B332F" w:rsidRDefault="00D56C87" w:rsidP="007F3FCA">
      <w:pPr>
        <w:pStyle w:val="Prrafodelista"/>
        <w:numPr>
          <w:ilvl w:val="0"/>
          <w:numId w:val="4"/>
        </w:numPr>
        <w:jc w:val="both"/>
        <w:rPr>
          <w:lang w:val="es-AR"/>
        </w:rPr>
      </w:pPr>
      <w:r w:rsidRPr="007F3FCA">
        <w:rPr>
          <w:lang w:val="es-AR"/>
        </w:rPr>
        <w:t>Por otro lado, el Consejo de Estado en sentencia de tutela</w:t>
      </w:r>
      <w:r>
        <w:rPr>
          <w:rStyle w:val="Refdenotaalpie"/>
          <w:lang w:val="es-AR"/>
        </w:rPr>
        <w:footnoteReference w:id="1"/>
      </w:r>
      <w:r w:rsidR="007F3FCA" w:rsidRPr="007F3FCA">
        <w:rPr>
          <w:lang w:val="es-AR"/>
        </w:rPr>
        <w:t>,</w:t>
      </w:r>
      <w:r w:rsidR="00D416DE">
        <w:rPr>
          <w:lang w:val="es-AR"/>
        </w:rPr>
        <w:t xml:space="preserve"> En un caso análogo en el que la actora solicita la protección sus derechos fundamentales de petición, en el que el Ministerio de Educación Nacional no dio respuesta a la solicitud de convalidación presentada por la actora. En dicha sentencia el alto tribunal, </w:t>
      </w:r>
      <w:r w:rsidR="00D416DE" w:rsidRPr="007F3FCA">
        <w:rPr>
          <w:lang w:val="es-AR"/>
        </w:rPr>
        <w:t>afirmó</w:t>
      </w:r>
      <w:r w:rsidR="007F3FCA">
        <w:rPr>
          <w:lang w:val="es-AR"/>
        </w:rPr>
        <w:t xml:space="preserve"> que la administración tiene el deber de resolver las cuestiones planteadas por los particulares para tales efectos, lo anterior implica la aplicación en el ámbito de la administración del principio de la tutela judicial efectiva. La aplicación de dicho principio implica, “</w:t>
      </w:r>
      <w:r w:rsidR="007F3FCA" w:rsidRPr="00D416DE">
        <w:rPr>
          <w:b/>
          <w:lang w:val="es-AR"/>
        </w:rPr>
        <w:t>que toda actuación administrativa, debe adelantarse sin dilaciones injustificadas, esto es, sin obstáculos, impedimentos, barreras que soslayen, alteren o extiendan el proceso sin fundamento alguno, qué de suceder, se violentaría notablemente, la garantía fundamental del debido proceso</w:t>
      </w:r>
      <w:r w:rsidR="007F3FCA">
        <w:rPr>
          <w:lang w:val="es-AR"/>
        </w:rPr>
        <w:t>”</w:t>
      </w:r>
      <w:r w:rsidR="00D416DE">
        <w:rPr>
          <w:lang w:val="es-AR"/>
        </w:rPr>
        <w:t>. En dicho caso El consejo de Estado falló que el Ministerio de Educación Nacional, vulneró el derecho fundamental de petición de la actora al no dar respuesta de la solicitud presentada dentro del término legalmente estipulado.</w:t>
      </w:r>
    </w:p>
    <w:p w14:paraId="5A2442B0" w14:textId="080D1783" w:rsidR="00E32E8D" w:rsidRPr="00E32E8D" w:rsidRDefault="00E32E8D" w:rsidP="007F3FCA">
      <w:pPr>
        <w:pStyle w:val="Prrafodelista"/>
        <w:numPr>
          <w:ilvl w:val="0"/>
          <w:numId w:val="4"/>
        </w:numPr>
        <w:jc w:val="both"/>
        <w:rPr>
          <w:highlight w:val="magenta"/>
          <w:lang w:val="es-AR"/>
        </w:rPr>
      </w:pPr>
      <w:r>
        <w:rPr>
          <w:lang w:val="es-AR"/>
        </w:rPr>
        <w:t xml:space="preserve">A pesar de que interpuse tutela y el juez fallo a mi favor con fecha……. </w:t>
      </w:r>
      <w:proofErr w:type="spellStart"/>
      <w:r>
        <w:rPr>
          <w:lang w:val="es-AR"/>
        </w:rPr>
        <w:t>Elministerio</w:t>
      </w:r>
      <w:proofErr w:type="spellEnd"/>
      <w:r>
        <w:rPr>
          <w:lang w:val="es-AR"/>
        </w:rPr>
        <w:t xml:space="preserve"> no la hizo efectiva, desacatando dicho fallo…..</w:t>
      </w:r>
      <w:r w:rsidRPr="00E32E8D">
        <w:rPr>
          <w:highlight w:val="magenta"/>
          <w:lang w:val="es-AR"/>
        </w:rPr>
        <w:t>Si puso tutela y fallo a favor , incluya ese punto</w:t>
      </w:r>
    </w:p>
    <w:p w14:paraId="34164AC0" w14:textId="2FD87824" w:rsidR="00E32E8D" w:rsidRDefault="00E32E8D" w:rsidP="007F3FCA">
      <w:pPr>
        <w:pStyle w:val="Prrafodelista"/>
        <w:numPr>
          <w:ilvl w:val="0"/>
          <w:numId w:val="4"/>
        </w:numPr>
        <w:jc w:val="both"/>
        <w:rPr>
          <w:lang w:val="es-AR"/>
        </w:rPr>
      </w:pPr>
      <w:r>
        <w:rPr>
          <w:lang w:val="es-AR"/>
        </w:rPr>
        <w:t xml:space="preserve">En razón a dicha demora, radique por el SAC de la Secretaria de Educación la el título y la evidencia del estado de convalidación en la plataforma del MEN, donde se evidencia que </w:t>
      </w:r>
      <w:r w:rsidRPr="00E32E8D">
        <w:rPr>
          <w:highlight w:val="yellow"/>
          <w:lang w:val="es-AR"/>
        </w:rPr>
        <w:t>el proceso de expedición o notificación</w:t>
      </w:r>
      <w:r>
        <w:rPr>
          <w:lang w:val="es-AR"/>
        </w:rPr>
        <w:t xml:space="preserve"> </w:t>
      </w:r>
      <w:r w:rsidRPr="00E32E8D">
        <w:rPr>
          <w:highlight w:val="yellow"/>
          <w:lang w:val="es-AR"/>
        </w:rPr>
        <w:t>AJUSTAR SEGÚN LO AQUE APARECE EN PLATAFORMA</w:t>
      </w:r>
      <w:r>
        <w:rPr>
          <w:lang w:val="es-AR"/>
        </w:rPr>
        <w:t xml:space="preserve"> de la Resolución de convalidación del título</w:t>
      </w:r>
      <w:r w:rsidRPr="00E32E8D">
        <w:rPr>
          <w:highlight w:val="magenta"/>
          <w:lang w:val="es-AR"/>
        </w:rPr>
        <w:t>: (incluir los pantallazos</w:t>
      </w:r>
      <w:r>
        <w:rPr>
          <w:highlight w:val="magenta"/>
          <w:lang w:val="es-AR"/>
        </w:rPr>
        <w:t xml:space="preserve"> como </w:t>
      </w:r>
      <w:proofErr w:type="spellStart"/>
      <w:r>
        <w:rPr>
          <w:highlight w:val="magenta"/>
          <w:lang w:val="es-AR"/>
        </w:rPr>
        <w:t>aparecia</w:t>
      </w:r>
      <w:proofErr w:type="spellEnd"/>
      <w:r>
        <w:rPr>
          <w:highlight w:val="magenta"/>
          <w:lang w:val="es-AR"/>
        </w:rPr>
        <w:t xml:space="preserve"> en su plataforma</w:t>
      </w:r>
      <w:r w:rsidRPr="00E32E8D">
        <w:rPr>
          <w:highlight w:val="magenta"/>
          <w:lang w:val="es-AR"/>
        </w:rPr>
        <w:t>)</w:t>
      </w:r>
    </w:p>
    <w:p w14:paraId="3C9FC438" w14:textId="6403F8DC" w:rsidR="00E32E8D" w:rsidRDefault="00E32E8D" w:rsidP="00E32E8D">
      <w:pPr>
        <w:pStyle w:val="Prrafodelista"/>
        <w:ind w:left="720"/>
        <w:jc w:val="both"/>
        <w:rPr>
          <w:lang w:val="es-AR"/>
        </w:rPr>
      </w:pPr>
      <w:r>
        <w:rPr>
          <w:noProof/>
          <w:lang w:val="es-CO" w:eastAsia="es-CO"/>
        </w:rPr>
        <w:drawing>
          <wp:inline distT="0" distB="0" distL="0" distR="0" wp14:anchorId="639FCCAD" wp14:editId="366F39AA">
            <wp:extent cx="2517775" cy="162179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7775" cy="1621790"/>
                    </a:xfrm>
                    <a:prstGeom prst="rect">
                      <a:avLst/>
                    </a:prstGeom>
                    <a:noFill/>
                  </pic:spPr>
                </pic:pic>
              </a:graphicData>
            </a:graphic>
          </wp:inline>
        </w:drawing>
      </w:r>
    </w:p>
    <w:p w14:paraId="09A602B6" w14:textId="77777777" w:rsidR="001C4CED" w:rsidRPr="00812A61" w:rsidRDefault="001C4CED" w:rsidP="001C4CED">
      <w:pPr>
        <w:pStyle w:val="NormalWeb"/>
        <w:shd w:val="clear" w:color="auto" w:fill="FFFFFF"/>
        <w:spacing w:before="0" w:beforeAutospacing="0" w:after="150" w:afterAutospacing="0"/>
        <w:ind w:left="720"/>
        <w:jc w:val="both"/>
        <w:rPr>
          <w:b/>
        </w:rPr>
      </w:pPr>
    </w:p>
    <w:p w14:paraId="169B003F" w14:textId="5ED9EB09" w:rsidR="007066F3" w:rsidRPr="00812A61" w:rsidRDefault="0036042A" w:rsidP="00812A61">
      <w:pPr>
        <w:shd w:val="clear" w:color="auto" w:fill="FFFFFF"/>
        <w:jc w:val="center"/>
        <w:rPr>
          <w:b/>
          <w:color w:val="333333"/>
        </w:rPr>
      </w:pPr>
      <w:r>
        <w:rPr>
          <w:b/>
          <w:color w:val="333333"/>
        </w:rPr>
        <w:t>SOLICITUD</w:t>
      </w:r>
    </w:p>
    <w:p w14:paraId="530ED6CE" w14:textId="77777777" w:rsidR="00E8301C" w:rsidRPr="00812A61" w:rsidRDefault="00E8301C" w:rsidP="00E8301C">
      <w:pPr>
        <w:shd w:val="clear" w:color="auto" w:fill="FFFFFF"/>
        <w:jc w:val="both"/>
        <w:rPr>
          <w:color w:val="333333"/>
        </w:rPr>
      </w:pPr>
    </w:p>
    <w:p w14:paraId="691AB1CD" w14:textId="3A42565A" w:rsidR="0036042A" w:rsidRDefault="0036042A" w:rsidP="0036042A">
      <w:pPr>
        <w:pStyle w:val="Prrafodelista"/>
        <w:ind w:left="720"/>
        <w:jc w:val="both"/>
        <w:rPr>
          <w:lang w:val="es-AR"/>
        </w:rPr>
      </w:pPr>
      <w:r>
        <w:rPr>
          <w:lang w:val="es-AR"/>
        </w:rPr>
        <w:t>Teniendo en cuenta que:</w:t>
      </w:r>
    </w:p>
    <w:p w14:paraId="1DF78E51" w14:textId="77777777" w:rsidR="0036042A" w:rsidRDefault="0036042A" w:rsidP="0036042A">
      <w:pPr>
        <w:pStyle w:val="Prrafodelista"/>
        <w:ind w:left="720"/>
        <w:jc w:val="both"/>
        <w:rPr>
          <w:lang w:val="es-AR"/>
        </w:rPr>
      </w:pPr>
    </w:p>
    <w:p w14:paraId="24FD315E" w14:textId="77777777" w:rsidR="0036042A" w:rsidRPr="0036042A" w:rsidRDefault="0036042A" w:rsidP="0036042A">
      <w:pPr>
        <w:pStyle w:val="Prrafodelista"/>
        <w:numPr>
          <w:ilvl w:val="0"/>
          <w:numId w:val="10"/>
        </w:numPr>
        <w:jc w:val="both"/>
        <w:rPr>
          <w:lang w:val="es-AR"/>
        </w:rPr>
      </w:pPr>
      <w:r w:rsidRPr="0036042A">
        <w:rPr>
          <w:lang w:val="es-AR"/>
        </w:rPr>
        <w:t>Supere la Evaluación para el ascenso 2024 con un puntaje</w:t>
      </w:r>
      <w:r w:rsidRPr="0036042A">
        <w:rPr>
          <w:highlight w:val="yellow"/>
          <w:lang w:val="es-AR"/>
        </w:rPr>
        <w:t>……</w:t>
      </w:r>
    </w:p>
    <w:p w14:paraId="77BF067D" w14:textId="77777777" w:rsidR="0036042A" w:rsidRPr="00CE785F" w:rsidRDefault="0036042A" w:rsidP="0036042A">
      <w:pPr>
        <w:pStyle w:val="Prrafodelista"/>
        <w:ind w:left="720"/>
        <w:jc w:val="both"/>
        <w:rPr>
          <w:lang w:val="es-AR"/>
        </w:rPr>
      </w:pPr>
    </w:p>
    <w:p w14:paraId="7668DCA6" w14:textId="3D1B882D" w:rsidR="0036042A" w:rsidRPr="00CE785F" w:rsidRDefault="0036042A" w:rsidP="0036042A">
      <w:pPr>
        <w:pStyle w:val="NormalWeb"/>
        <w:numPr>
          <w:ilvl w:val="0"/>
          <w:numId w:val="10"/>
        </w:numPr>
        <w:shd w:val="clear" w:color="auto" w:fill="FFFFFF"/>
        <w:spacing w:before="0" w:beforeAutospacing="0" w:after="150" w:afterAutospacing="0"/>
        <w:jc w:val="both"/>
      </w:pPr>
      <w:r>
        <w:t xml:space="preserve">El </w:t>
      </w:r>
      <w:r w:rsidRPr="00CE785F">
        <w:t xml:space="preserve">día …. de octubre </w:t>
      </w:r>
      <w:r>
        <w:t xml:space="preserve">de 2024 </w:t>
      </w:r>
      <w:r w:rsidRPr="00CE785F">
        <w:t xml:space="preserve">fui notificada con la resolución </w:t>
      </w:r>
      <w:r w:rsidRPr="00CE785F">
        <w:rPr>
          <w:highlight w:val="yellow"/>
        </w:rPr>
        <w:t>XXXX</w:t>
      </w:r>
      <w:r>
        <w:rPr>
          <w:highlight w:val="yellow"/>
        </w:rPr>
        <w:t xml:space="preserve"> emitida por la Secretaria de Educación de XXXXX,</w:t>
      </w:r>
      <w:r w:rsidRPr="00CE785F">
        <w:rPr>
          <w:highlight w:val="yellow"/>
        </w:rPr>
        <w:t xml:space="preserve"> la cual determina que se me reubica salarialmente de la C a la D del grado 2</w:t>
      </w:r>
      <w:r>
        <w:rPr>
          <w:highlight w:val="yellow"/>
        </w:rPr>
        <w:t xml:space="preserve"> </w:t>
      </w:r>
      <w:r w:rsidRPr="00CE785F">
        <w:rPr>
          <w:highlight w:val="yellow"/>
          <w:lang w:val="es-AR"/>
        </w:rPr>
        <w:t>(AJUSTAR SEGÚN EL CASO)</w:t>
      </w:r>
      <w:r w:rsidRPr="00CE785F">
        <w:rPr>
          <w:highlight w:val="yellow"/>
        </w:rPr>
        <w:t xml:space="preserve">.  </w:t>
      </w:r>
      <w:r w:rsidRPr="006F3791">
        <w:t xml:space="preserve">Dicho movimiento </w:t>
      </w:r>
      <w:r>
        <w:t>es producto de la respuesta extemporánea del Ministerio de Educación Nacional a la solicitud de convalidación que presente.</w:t>
      </w:r>
    </w:p>
    <w:p w14:paraId="379E85CF" w14:textId="304FC463" w:rsidR="00A07B52" w:rsidRPr="00CE785F" w:rsidRDefault="00894434" w:rsidP="001C4CED">
      <w:pPr>
        <w:pStyle w:val="NormalWeb"/>
        <w:shd w:val="clear" w:color="auto" w:fill="FFFFFF"/>
        <w:spacing w:before="0" w:beforeAutospacing="0" w:after="150" w:afterAutospacing="0"/>
        <w:jc w:val="both"/>
        <w:rPr>
          <w:bCs/>
        </w:rPr>
      </w:pPr>
      <w:r w:rsidRPr="00812A61">
        <w:rPr>
          <w:bCs/>
        </w:rPr>
        <w:t>Teniendo en cuenta lo anterior expuesto y dado que</w:t>
      </w:r>
      <w:r w:rsidR="004358F1" w:rsidRPr="00812A61">
        <w:rPr>
          <w:bCs/>
        </w:rPr>
        <w:t xml:space="preserve"> el Ministerio de Educación Nacional vulneró mi derecho fundamental de petición, toda vez que, no resolvió de forma oportuna mi solicitud de convalidación, además de no </w:t>
      </w:r>
      <w:r w:rsidR="00065E85" w:rsidRPr="00812A61">
        <w:rPr>
          <w:bCs/>
        </w:rPr>
        <w:t xml:space="preserve">actuar </w:t>
      </w:r>
      <w:r w:rsidR="004358F1" w:rsidRPr="00812A61">
        <w:rPr>
          <w:bCs/>
        </w:rPr>
        <w:t xml:space="preserve">diligentemente </w:t>
      </w:r>
      <w:r w:rsidR="00065E85" w:rsidRPr="00812A61">
        <w:rPr>
          <w:bCs/>
        </w:rPr>
        <w:t xml:space="preserve">para notificarme oportunamente </w:t>
      </w:r>
      <w:r w:rsidR="000D7BBD" w:rsidRPr="00812A61">
        <w:rPr>
          <w:bCs/>
        </w:rPr>
        <w:t xml:space="preserve">dicha </w:t>
      </w:r>
      <w:r w:rsidR="00065E85" w:rsidRPr="00812A61">
        <w:rPr>
          <w:bCs/>
        </w:rPr>
        <w:t>decisión.</w:t>
      </w:r>
      <w:r w:rsidR="00065E85">
        <w:rPr>
          <w:bCs/>
        </w:rPr>
        <w:t xml:space="preserve"> S</w:t>
      </w:r>
      <w:r w:rsidRPr="00CE785F">
        <w:rPr>
          <w:bCs/>
        </w:rPr>
        <w:t>olicito se derogue la resolución</w:t>
      </w:r>
      <w:r w:rsidRPr="00065E85">
        <w:rPr>
          <w:bCs/>
          <w:highlight w:val="yellow"/>
        </w:rPr>
        <w:t xml:space="preserve">…… de … </w:t>
      </w:r>
      <w:r w:rsidR="00AA6121">
        <w:rPr>
          <w:bCs/>
          <w:highlight w:val="yellow"/>
        </w:rPr>
        <w:t>octubre de 202</w:t>
      </w:r>
      <w:r w:rsidR="0036042A">
        <w:rPr>
          <w:bCs/>
          <w:highlight w:val="yellow"/>
        </w:rPr>
        <w:t>4</w:t>
      </w:r>
      <w:r w:rsidR="00065E85">
        <w:rPr>
          <w:bCs/>
          <w:highlight w:val="yellow"/>
        </w:rPr>
        <w:t xml:space="preserve"> (AJUSTAR SEGÚN EL CASO)</w:t>
      </w:r>
      <w:r w:rsidR="00065E85" w:rsidRPr="00CE785F">
        <w:rPr>
          <w:bCs/>
        </w:rPr>
        <w:t xml:space="preserve"> </w:t>
      </w:r>
      <w:r w:rsidRPr="00CE785F">
        <w:rPr>
          <w:bCs/>
        </w:rPr>
        <w:t>y se expida un nuevo acto</w:t>
      </w:r>
      <w:r w:rsidR="001A2927" w:rsidRPr="00CE785F">
        <w:rPr>
          <w:bCs/>
        </w:rPr>
        <w:t xml:space="preserve"> administrativo</w:t>
      </w:r>
      <w:r w:rsidRPr="00CE785F">
        <w:rPr>
          <w:bCs/>
        </w:rPr>
        <w:t xml:space="preserve"> en </w:t>
      </w:r>
      <w:r w:rsidR="001A2927" w:rsidRPr="00CE785F">
        <w:rPr>
          <w:bCs/>
        </w:rPr>
        <w:t>correspondencia</w:t>
      </w:r>
      <w:r w:rsidRPr="00CE785F">
        <w:rPr>
          <w:bCs/>
        </w:rPr>
        <w:t xml:space="preserve"> a la normatividad vigente, reconociendo mi ascenso </w:t>
      </w:r>
      <w:r w:rsidR="0036042A">
        <w:rPr>
          <w:bCs/>
          <w:highlight w:val="yellow"/>
        </w:rPr>
        <w:t>al grado 3 con maestría, respetando el nivel salarial que se traía</w:t>
      </w:r>
      <w:r w:rsidR="0036042A">
        <w:rPr>
          <w:bCs/>
        </w:rPr>
        <w:t>.</w:t>
      </w:r>
    </w:p>
    <w:p w14:paraId="57802D91" w14:textId="77777777" w:rsidR="00126471" w:rsidRPr="00CE785F" w:rsidRDefault="00126471" w:rsidP="001C4CED">
      <w:pPr>
        <w:ind w:left="360"/>
        <w:jc w:val="both"/>
      </w:pPr>
    </w:p>
    <w:p w14:paraId="6B60E592" w14:textId="7F13064E" w:rsidR="00E36C65" w:rsidRPr="00CE785F" w:rsidRDefault="001A2927" w:rsidP="001C4CED">
      <w:pPr>
        <w:jc w:val="both"/>
        <w:rPr>
          <w:lang w:val="es-AR"/>
        </w:rPr>
      </w:pPr>
      <w:r w:rsidRPr="00CE785F">
        <w:rPr>
          <w:lang w:val="es-AR"/>
        </w:rPr>
        <w:t xml:space="preserve">De ser negada dicha solicitud, solicito que se me confiera el derecho a la segunda instancia, a la Comisión Nacional del Servicio Civil – CNSC </w:t>
      </w:r>
    </w:p>
    <w:p w14:paraId="7F540054" w14:textId="4F748CDE" w:rsidR="003B734E" w:rsidRPr="00CE785F" w:rsidRDefault="003B734E" w:rsidP="001C4CED">
      <w:pPr>
        <w:jc w:val="both"/>
        <w:rPr>
          <w:lang w:val="es-AR"/>
        </w:rPr>
      </w:pPr>
    </w:p>
    <w:p w14:paraId="454D0A39" w14:textId="6008B4FE" w:rsidR="005B332F" w:rsidRPr="00CE785F" w:rsidRDefault="005B332F" w:rsidP="001C4CED">
      <w:pPr>
        <w:jc w:val="center"/>
        <w:rPr>
          <w:b/>
          <w:bCs/>
          <w:lang w:val="es-AR"/>
        </w:rPr>
      </w:pPr>
      <w:r w:rsidRPr="00CE785F">
        <w:rPr>
          <w:b/>
          <w:bCs/>
          <w:lang w:val="es-AR"/>
        </w:rPr>
        <w:t>ANEXOS</w:t>
      </w:r>
      <w:r w:rsidR="001C4CED" w:rsidRPr="00CE785F">
        <w:rPr>
          <w:b/>
          <w:bCs/>
          <w:lang w:val="es-AR"/>
        </w:rPr>
        <w:t>:</w:t>
      </w:r>
    </w:p>
    <w:p w14:paraId="345AD8A2" w14:textId="77777777" w:rsidR="005B332F" w:rsidRPr="00CE785F" w:rsidRDefault="005B332F" w:rsidP="001C4CED">
      <w:pPr>
        <w:jc w:val="both"/>
        <w:rPr>
          <w:lang w:val="es-AR"/>
        </w:rPr>
      </w:pPr>
    </w:p>
    <w:p w14:paraId="0CE580C1" w14:textId="45796EC3" w:rsidR="00065E85" w:rsidRDefault="003B734E" w:rsidP="001C4CED">
      <w:pPr>
        <w:pStyle w:val="Prrafodelista"/>
        <w:numPr>
          <w:ilvl w:val="0"/>
          <w:numId w:val="9"/>
        </w:numPr>
        <w:jc w:val="both"/>
        <w:rPr>
          <w:highlight w:val="yellow"/>
          <w:lang w:val="es-AR"/>
        </w:rPr>
      </w:pPr>
      <w:r w:rsidRPr="00065E85">
        <w:rPr>
          <w:highlight w:val="yellow"/>
          <w:lang w:val="es-AR"/>
        </w:rPr>
        <w:t xml:space="preserve">Resolución </w:t>
      </w:r>
      <w:r w:rsidR="00894434" w:rsidRPr="00065E85">
        <w:rPr>
          <w:highlight w:val="yellow"/>
          <w:lang w:val="es-AR"/>
        </w:rPr>
        <w:t>XXXXX</w:t>
      </w:r>
      <w:r w:rsidR="00206B1B" w:rsidRPr="00065E85">
        <w:rPr>
          <w:highlight w:val="yellow"/>
          <w:lang w:val="es-AR"/>
        </w:rPr>
        <w:t xml:space="preserve"> del </w:t>
      </w:r>
      <w:r w:rsidR="00E32E8D">
        <w:rPr>
          <w:highlight w:val="yellow"/>
          <w:lang w:val="es-AR"/>
        </w:rPr>
        <w:t>… octubre de 2024</w:t>
      </w:r>
    </w:p>
    <w:p w14:paraId="5E9AFBCA" w14:textId="6792D844" w:rsidR="00E32E8D" w:rsidRDefault="00E32E8D" w:rsidP="001C4CED">
      <w:pPr>
        <w:pStyle w:val="Prrafodelista"/>
        <w:numPr>
          <w:ilvl w:val="0"/>
          <w:numId w:val="9"/>
        </w:numPr>
        <w:jc w:val="both"/>
        <w:rPr>
          <w:highlight w:val="yellow"/>
          <w:lang w:val="es-AR"/>
        </w:rPr>
      </w:pPr>
      <w:r>
        <w:rPr>
          <w:highlight w:val="yellow"/>
          <w:lang w:val="es-AR"/>
        </w:rPr>
        <w:t>Tutela, si la tiene</w:t>
      </w:r>
    </w:p>
    <w:p w14:paraId="5B79AE4C" w14:textId="46E744CF" w:rsidR="00E32E8D" w:rsidRPr="00065E85" w:rsidRDefault="00E32E8D" w:rsidP="001C4CED">
      <w:pPr>
        <w:pStyle w:val="Prrafodelista"/>
        <w:numPr>
          <w:ilvl w:val="0"/>
          <w:numId w:val="9"/>
        </w:numPr>
        <w:jc w:val="both"/>
        <w:rPr>
          <w:highlight w:val="yellow"/>
          <w:lang w:val="es-AR"/>
        </w:rPr>
      </w:pPr>
      <w:r>
        <w:rPr>
          <w:highlight w:val="yellow"/>
          <w:lang w:val="es-AR"/>
        </w:rPr>
        <w:t>Radicado y respuestas del MEN sobre convalidación</w:t>
      </w:r>
    </w:p>
    <w:p w14:paraId="3ED3C9C3" w14:textId="77777777" w:rsidR="009C7DBE" w:rsidRPr="00CE785F" w:rsidRDefault="009C7DBE" w:rsidP="001C4CED">
      <w:pPr>
        <w:jc w:val="both"/>
        <w:rPr>
          <w:iCs/>
          <w:lang w:val="es-AR"/>
        </w:rPr>
      </w:pPr>
    </w:p>
    <w:p w14:paraId="5DF00638" w14:textId="12DDBF83" w:rsidR="00AF414A" w:rsidRPr="00CE785F" w:rsidRDefault="00AF414A" w:rsidP="001C4CED">
      <w:pPr>
        <w:jc w:val="center"/>
        <w:rPr>
          <w:b/>
          <w:iCs/>
          <w:lang w:val="es-AR"/>
        </w:rPr>
      </w:pPr>
      <w:r w:rsidRPr="00CE785F">
        <w:rPr>
          <w:b/>
          <w:iCs/>
          <w:lang w:val="es-AR"/>
        </w:rPr>
        <w:t>NOTIFICACIÓN</w:t>
      </w:r>
      <w:r w:rsidR="001C4CED" w:rsidRPr="00CE785F">
        <w:rPr>
          <w:b/>
          <w:iCs/>
          <w:lang w:val="es-AR"/>
        </w:rPr>
        <w:t>:</w:t>
      </w:r>
    </w:p>
    <w:p w14:paraId="1001A7DB" w14:textId="77777777" w:rsidR="005B332F" w:rsidRPr="00CE785F" w:rsidRDefault="005B332F" w:rsidP="001C4CED">
      <w:pPr>
        <w:jc w:val="both"/>
        <w:rPr>
          <w:b/>
          <w:iCs/>
          <w:lang w:val="es-AR"/>
        </w:rPr>
      </w:pPr>
    </w:p>
    <w:p w14:paraId="5C2B7E04" w14:textId="1C88CE64" w:rsidR="001A2927" w:rsidRPr="00065E85" w:rsidRDefault="00AF414A" w:rsidP="001C4CED">
      <w:pPr>
        <w:jc w:val="both"/>
        <w:rPr>
          <w:highlight w:val="yellow"/>
          <w:lang w:val="es-AR"/>
        </w:rPr>
      </w:pPr>
      <w:r w:rsidRPr="00065E85">
        <w:rPr>
          <w:highlight w:val="yellow"/>
          <w:lang w:val="es-AR"/>
        </w:rPr>
        <w:t>Recibo notificación en esta dirección:</w:t>
      </w:r>
      <w:r w:rsidR="00F01C8B" w:rsidRPr="00065E85">
        <w:rPr>
          <w:highlight w:val="yellow"/>
          <w:lang w:val="es-AR"/>
        </w:rPr>
        <w:t xml:space="preserve"> </w:t>
      </w:r>
      <w:r w:rsidR="00894434" w:rsidRPr="00065E85">
        <w:rPr>
          <w:highlight w:val="yellow"/>
          <w:lang w:val="es-AR"/>
        </w:rPr>
        <w:t>XXXX</w:t>
      </w:r>
      <w:r w:rsidR="00235106" w:rsidRPr="00065E85">
        <w:rPr>
          <w:highlight w:val="yellow"/>
          <w:lang w:val="es-AR"/>
        </w:rPr>
        <w:t>, m</w:t>
      </w:r>
      <w:r w:rsidR="00206B1B" w:rsidRPr="00065E85">
        <w:rPr>
          <w:highlight w:val="yellow"/>
          <w:lang w:val="es-AR"/>
        </w:rPr>
        <w:t xml:space="preserve">unicipio </w:t>
      </w:r>
      <w:r w:rsidR="005B332F" w:rsidRPr="00065E85">
        <w:rPr>
          <w:highlight w:val="yellow"/>
          <w:lang w:val="es-AR"/>
        </w:rPr>
        <w:t>XXXX Teléfono</w:t>
      </w:r>
      <w:r w:rsidR="00532674" w:rsidRPr="00065E85">
        <w:rPr>
          <w:highlight w:val="yellow"/>
          <w:lang w:val="es-AR"/>
        </w:rPr>
        <w:t xml:space="preserve">: </w:t>
      </w:r>
      <w:r w:rsidR="00894434" w:rsidRPr="00065E85">
        <w:rPr>
          <w:highlight w:val="yellow"/>
          <w:lang w:val="es-AR"/>
        </w:rPr>
        <w:t>XXXX</w:t>
      </w:r>
    </w:p>
    <w:p w14:paraId="0B8E39F8" w14:textId="77777777" w:rsidR="00AF414A" w:rsidRPr="00CE785F" w:rsidRDefault="00E612F3" w:rsidP="001C4CED">
      <w:pPr>
        <w:jc w:val="both"/>
        <w:rPr>
          <w:lang w:val="es-AR"/>
        </w:rPr>
      </w:pPr>
      <w:r w:rsidRPr="00065E85">
        <w:rPr>
          <w:highlight w:val="yellow"/>
          <w:lang w:val="es-AR"/>
        </w:rPr>
        <w:t>Cel:</w:t>
      </w:r>
      <w:r w:rsidR="001A2927" w:rsidRPr="00065E85">
        <w:rPr>
          <w:highlight w:val="yellow"/>
          <w:lang w:val="es-AR"/>
        </w:rPr>
        <w:t xml:space="preserve">  XXXX</w:t>
      </w:r>
      <w:r w:rsidR="00FA513E" w:rsidRPr="00065E85">
        <w:rPr>
          <w:highlight w:val="yellow"/>
          <w:lang w:val="es-AR"/>
        </w:rPr>
        <w:t>.</w:t>
      </w:r>
      <w:r w:rsidRPr="00065E85">
        <w:rPr>
          <w:highlight w:val="yellow"/>
          <w:lang w:val="es-AR"/>
        </w:rPr>
        <w:t xml:space="preserve"> </w:t>
      </w:r>
      <w:r w:rsidR="00F01C8B" w:rsidRPr="00065E85">
        <w:rPr>
          <w:highlight w:val="yellow"/>
          <w:lang w:val="es-AR"/>
        </w:rPr>
        <w:t xml:space="preserve">Correo electrónico: </w:t>
      </w:r>
      <w:r w:rsidR="001A2927" w:rsidRPr="00065E85">
        <w:rPr>
          <w:highlight w:val="yellow"/>
        </w:rPr>
        <w:t>XXXX</w:t>
      </w:r>
    </w:p>
    <w:p w14:paraId="6A52A2C0" w14:textId="77777777" w:rsidR="00532674" w:rsidRPr="00CE785F" w:rsidRDefault="00532674" w:rsidP="001C4CED">
      <w:pPr>
        <w:jc w:val="both"/>
        <w:rPr>
          <w:lang w:val="es-AR"/>
        </w:rPr>
      </w:pPr>
    </w:p>
    <w:p w14:paraId="7F3AA0C6" w14:textId="77777777" w:rsidR="00532674" w:rsidRPr="00CE785F" w:rsidRDefault="00532674" w:rsidP="001C4CED">
      <w:pPr>
        <w:jc w:val="both"/>
        <w:rPr>
          <w:lang w:val="es-AR"/>
        </w:rPr>
      </w:pPr>
      <w:r w:rsidRPr="00CE785F">
        <w:rPr>
          <w:lang w:val="es-AR"/>
        </w:rPr>
        <w:t>Por su atención y oportuna respuesta, le quedo muy agradecid</w:t>
      </w:r>
      <w:r w:rsidR="00BD65E2" w:rsidRPr="00CE785F">
        <w:rPr>
          <w:lang w:val="es-AR"/>
        </w:rPr>
        <w:t>a</w:t>
      </w:r>
      <w:r w:rsidRPr="00CE785F">
        <w:rPr>
          <w:lang w:val="es-AR"/>
        </w:rPr>
        <w:t>.</w:t>
      </w:r>
    </w:p>
    <w:p w14:paraId="0736C3E5" w14:textId="77777777" w:rsidR="00532674" w:rsidRPr="00CE785F" w:rsidRDefault="00532674" w:rsidP="001C4CED">
      <w:pPr>
        <w:jc w:val="both"/>
        <w:rPr>
          <w:lang w:val="es-AR"/>
        </w:rPr>
      </w:pPr>
    </w:p>
    <w:p w14:paraId="5B05D453" w14:textId="77777777" w:rsidR="005D36DE" w:rsidRPr="00CE785F" w:rsidRDefault="005D36DE" w:rsidP="001C4CED">
      <w:pPr>
        <w:jc w:val="both"/>
        <w:rPr>
          <w:lang w:val="es-AR"/>
        </w:rPr>
      </w:pPr>
    </w:p>
    <w:p w14:paraId="09AF4D78" w14:textId="77777777" w:rsidR="00BD65E2" w:rsidRPr="00065E85" w:rsidRDefault="001A2927" w:rsidP="001C4CED">
      <w:pPr>
        <w:jc w:val="both"/>
        <w:rPr>
          <w:b/>
          <w:color w:val="000000"/>
          <w:highlight w:val="yellow"/>
        </w:rPr>
      </w:pPr>
      <w:r w:rsidRPr="00065E85">
        <w:rPr>
          <w:highlight w:val="yellow"/>
          <w:lang w:val="es-AR"/>
        </w:rPr>
        <w:t>Nombre</w:t>
      </w:r>
    </w:p>
    <w:p w14:paraId="253BBBDA" w14:textId="77777777" w:rsidR="00E217C6" w:rsidRPr="00CE785F" w:rsidRDefault="00BD65E2" w:rsidP="001C4CED">
      <w:pPr>
        <w:jc w:val="both"/>
        <w:rPr>
          <w:lang w:val="es-AR"/>
        </w:rPr>
      </w:pPr>
      <w:r w:rsidRPr="00065E85">
        <w:rPr>
          <w:color w:val="000000"/>
          <w:highlight w:val="yellow"/>
        </w:rPr>
        <w:t xml:space="preserve">CC Nº </w:t>
      </w:r>
      <w:r w:rsidR="001A2927" w:rsidRPr="00065E85">
        <w:rPr>
          <w:color w:val="000000"/>
          <w:highlight w:val="yellow"/>
        </w:rPr>
        <w:t>XXXXXX</w:t>
      </w:r>
    </w:p>
    <w:sectPr w:rsidR="00E217C6" w:rsidRPr="00CE785F" w:rsidSect="005D36DE">
      <w:pgSz w:w="12242" w:h="15842" w:code="1"/>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14FEB" w14:textId="77777777" w:rsidR="00DC374E" w:rsidRDefault="00DC374E" w:rsidP="002A7A26">
      <w:r>
        <w:separator/>
      </w:r>
    </w:p>
  </w:endnote>
  <w:endnote w:type="continuationSeparator" w:id="0">
    <w:p w14:paraId="19BC3542" w14:textId="77777777" w:rsidR="00DC374E" w:rsidRDefault="00DC374E" w:rsidP="002A7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FC261" w14:textId="77777777" w:rsidR="00DC374E" w:rsidRDefault="00DC374E" w:rsidP="002A7A26">
      <w:r>
        <w:separator/>
      </w:r>
    </w:p>
  </w:footnote>
  <w:footnote w:type="continuationSeparator" w:id="0">
    <w:p w14:paraId="4305C50B" w14:textId="77777777" w:rsidR="00DC374E" w:rsidRDefault="00DC374E" w:rsidP="002A7A26">
      <w:r>
        <w:continuationSeparator/>
      </w:r>
    </w:p>
  </w:footnote>
  <w:footnote w:id="1">
    <w:p w14:paraId="093C37A7" w14:textId="34E3916A" w:rsidR="00D56C87" w:rsidRPr="00D56C87" w:rsidRDefault="00D56C87">
      <w:pPr>
        <w:pStyle w:val="Textonotapie"/>
        <w:rPr>
          <w:lang w:val="es-CO"/>
        </w:rPr>
      </w:pPr>
      <w:r>
        <w:rPr>
          <w:rStyle w:val="Refdenotaalpie"/>
        </w:rPr>
        <w:footnoteRef/>
      </w:r>
      <w:r>
        <w:t xml:space="preserve"> </w:t>
      </w:r>
      <w:r w:rsidRPr="00D56C87">
        <w:t>Expediente N°: 70001-23-33-000-2016-00326-01</w:t>
      </w:r>
      <w:r>
        <w:t xml:space="preserve"> del 09 de marzo de 2017 M.P</w:t>
      </w:r>
      <w:r w:rsidRPr="00D56C87">
        <w:t xml:space="preserve"> Hugo Fernando Bastidas Bárcenas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56D43"/>
    <w:multiLevelType w:val="hybridMultilevel"/>
    <w:tmpl w:val="0BE81AEC"/>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 w15:restartNumberingAfterBreak="0">
    <w:nsid w:val="22CC1DFC"/>
    <w:multiLevelType w:val="hybridMultilevel"/>
    <w:tmpl w:val="A7AE2B80"/>
    <w:lvl w:ilvl="0" w:tplc="F6E20776">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27203646"/>
    <w:multiLevelType w:val="hybridMultilevel"/>
    <w:tmpl w:val="2D8487B4"/>
    <w:lvl w:ilvl="0" w:tplc="A40A93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185D9C"/>
    <w:multiLevelType w:val="hybridMultilevel"/>
    <w:tmpl w:val="2D8487B4"/>
    <w:lvl w:ilvl="0" w:tplc="A40A93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593264"/>
    <w:multiLevelType w:val="hybridMultilevel"/>
    <w:tmpl w:val="F502EF8E"/>
    <w:lvl w:ilvl="0" w:tplc="215C0DF6">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FAF14C3"/>
    <w:multiLevelType w:val="hybridMultilevel"/>
    <w:tmpl w:val="71960750"/>
    <w:lvl w:ilvl="0" w:tplc="FDD0A714">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DD1955"/>
    <w:multiLevelType w:val="hybridMultilevel"/>
    <w:tmpl w:val="3F90D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2C38D8"/>
    <w:multiLevelType w:val="hybridMultilevel"/>
    <w:tmpl w:val="593CE6E8"/>
    <w:lvl w:ilvl="0" w:tplc="A21209FC">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9F1742"/>
    <w:multiLevelType w:val="hybridMultilevel"/>
    <w:tmpl w:val="A5D0849C"/>
    <w:lvl w:ilvl="0" w:tplc="F6E40F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7E72AC9"/>
    <w:multiLevelType w:val="hybridMultilevel"/>
    <w:tmpl w:val="0BE81AE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9"/>
  </w:num>
  <w:num w:numId="3">
    <w:abstractNumId w:val="1"/>
  </w:num>
  <w:num w:numId="4">
    <w:abstractNumId w:val="3"/>
  </w:num>
  <w:num w:numId="5">
    <w:abstractNumId w:val="8"/>
  </w:num>
  <w:num w:numId="6">
    <w:abstractNumId w:val="5"/>
  </w:num>
  <w:num w:numId="7">
    <w:abstractNumId w:val="7"/>
  </w:num>
  <w:num w:numId="8">
    <w:abstractNumId w:val="6"/>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C32"/>
    <w:rsid w:val="00016FCD"/>
    <w:rsid w:val="00026983"/>
    <w:rsid w:val="00035FEC"/>
    <w:rsid w:val="00036337"/>
    <w:rsid w:val="00065E85"/>
    <w:rsid w:val="000746A3"/>
    <w:rsid w:val="000A7362"/>
    <w:rsid w:val="000B520A"/>
    <w:rsid w:val="000D7BBD"/>
    <w:rsid w:val="000E7C23"/>
    <w:rsid w:val="000F7DEB"/>
    <w:rsid w:val="00102CD8"/>
    <w:rsid w:val="001169E7"/>
    <w:rsid w:val="001211EB"/>
    <w:rsid w:val="00126471"/>
    <w:rsid w:val="00150F10"/>
    <w:rsid w:val="001677F1"/>
    <w:rsid w:val="0017107C"/>
    <w:rsid w:val="00171BD7"/>
    <w:rsid w:val="00171EFB"/>
    <w:rsid w:val="001778C7"/>
    <w:rsid w:val="0018350E"/>
    <w:rsid w:val="00184426"/>
    <w:rsid w:val="00190593"/>
    <w:rsid w:val="00192B9C"/>
    <w:rsid w:val="001A2927"/>
    <w:rsid w:val="001A2F4D"/>
    <w:rsid w:val="001C057D"/>
    <w:rsid w:val="001C12F0"/>
    <w:rsid w:val="001C44AB"/>
    <w:rsid w:val="001C4CED"/>
    <w:rsid w:val="001D5EDF"/>
    <w:rsid w:val="00206B1B"/>
    <w:rsid w:val="00221580"/>
    <w:rsid w:val="00221BF8"/>
    <w:rsid w:val="00235106"/>
    <w:rsid w:val="0026118A"/>
    <w:rsid w:val="002628D6"/>
    <w:rsid w:val="002A255F"/>
    <w:rsid w:val="002A7A26"/>
    <w:rsid w:val="002C4E1F"/>
    <w:rsid w:val="002C6965"/>
    <w:rsid w:val="0030322C"/>
    <w:rsid w:val="00315C71"/>
    <w:rsid w:val="0033287B"/>
    <w:rsid w:val="00345DB1"/>
    <w:rsid w:val="00356F56"/>
    <w:rsid w:val="0036042A"/>
    <w:rsid w:val="00392FD4"/>
    <w:rsid w:val="003B1D52"/>
    <w:rsid w:val="003B232B"/>
    <w:rsid w:val="003B734E"/>
    <w:rsid w:val="003C4E42"/>
    <w:rsid w:val="003E26BD"/>
    <w:rsid w:val="00412B64"/>
    <w:rsid w:val="00432005"/>
    <w:rsid w:val="004358F1"/>
    <w:rsid w:val="00460F26"/>
    <w:rsid w:val="00465879"/>
    <w:rsid w:val="004916C2"/>
    <w:rsid w:val="00506BFD"/>
    <w:rsid w:val="00523405"/>
    <w:rsid w:val="005317DD"/>
    <w:rsid w:val="00532674"/>
    <w:rsid w:val="005542A6"/>
    <w:rsid w:val="005675B8"/>
    <w:rsid w:val="005A6022"/>
    <w:rsid w:val="005B332F"/>
    <w:rsid w:val="005C1AAA"/>
    <w:rsid w:val="005D36DE"/>
    <w:rsid w:val="00613872"/>
    <w:rsid w:val="00635AC3"/>
    <w:rsid w:val="00637275"/>
    <w:rsid w:val="006717C8"/>
    <w:rsid w:val="006856D4"/>
    <w:rsid w:val="00691A81"/>
    <w:rsid w:val="006D39B6"/>
    <w:rsid w:val="006D54B4"/>
    <w:rsid w:val="006E5D9C"/>
    <w:rsid w:val="006F3791"/>
    <w:rsid w:val="007066F3"/>
    <w:rsid w:val="00727A71"/>
    <w:rsid w:val="00734580"/>
    <w:rsid w:val="00745A0B"/>
    <w:rsid w:val="00750B68"/>
    <w:rsid w:val="00753C52"/>
    <w:rsid w:val="007638B0"/>
    <w:rsid w:val="00786F6F"/>
    <w:rsid w:val="00793ACC"/>
    <w:rsid w:val="007950A6"/>
    <w:rsid w:val="007A6269"/>
    <w:rsid w:val="007B6BEC"/>
    <w:rsid w:val="007C376F"/>
    <w:rsid w:val="007F22D0"/>
    <w:rsid w:val="007F3FCA"/>
    <w:rsid w:val="00812A61"/>
    <w:rsid w:val="00814C77"/>
    <w:rsid w:val="00816172"/>
    <w:rsid w:val="008262FB"/>
    <w:rsid w:val="00854E72"/>
    <w:rsid w:val="00866405"/>
    <w:rsid w:val="0089438C"/>
    <w:rsid w:val="00894434"/>
    <w:rsid w:val="008F46E1"/>
    <w:rsid w:val="008F757E"/>
    <w:rsid w:val="008F79F3"/>
    <w:rsid w:val="009033A3"/>
    <w:rsid w:val="00941A7B"/>
    <w:rsid w:val="00954B98"/>
    <w:rsid w:val="00962947"/>
    <w:rsid w:val="00982800"/>
    <w:rsid w:val="00991BEE"/>
    <w:rsid w:val="009A352E"/>
    <w:rsid w:val="009A788F"/>
    <w:rsid w:val="009C7DBE"/>
    <w:rsid w:val="009E6C32"/>
    <w:rsid w:val="009F1DE4"/>
    <w:rsid w:val="009F6E8B"/>
    <w:rsid w:val="00A014EE"/>
    <w:rsid w:val="00A02FE0"/>
    <w:rsid w:val="00A06D28"/>
    <w:rsid w:val="00A07B52"/>
    <w:rsid w:val="00A33790"/>
    <w:rsid w:val="00A84A0F"/>
    <w:rsid w:val="00A8660C"/>
    <w:rsid w:val="00AA6121"/>
    <w:rsid w:val="00AB3E3F"/>
    <w:rsid w:val="00AF414A"/>
    <w:rsid w:val="00AF6453"/>
    <w:rsid w:val="00B01B38"/>
    <w:rsid w:val="00B06E83"/>
    <w:rsid w:val="00B201FC"/>
    <w:rsid w:val="00B219EA"/>
    <w:rsid w:val="00B52D2B"/>
    <w:rsid w:val="00B560A1"/>
    <w:rsid w:val="00B777E9"/>
    <w:rsid w:val="00B87B83"/>
    <w:rsid w:val="00B92705"/>
    <w:rsid w:val="00BA2182"/>
    <w:rsid w:val="00BB57A2"/>
    <w:rsid w:val="00BD65E2"/>
    <w:rsid w:val="00BE5587"/>
    <w:rsid w:val="00C00E10"/>
    <w:rsid w:val="00C13A6A"/>
    <w:rsid w:val="00C75CF1"/>
    <w:rsid w:val="00C872CA"/>
    <w:rsid w:val="00C95236"/>
    <w:rsid w:val="00CA0ECD"/>
    <w:rsid w:val="00CA2B6E"/>
    <w:rsid w:val="00CA591B"/>
    <w:rsid w:val="00CC52B1"/>
    <w:rsid w:val="00CE785F"/>
    <w:rsid w:val="00D10E8B"/>
    <w:rsid w:val="00D14F04"/>
    <w:rsid w:val="00D1593F"/>
    <w:rsid w:val="00D22FBC"/>
    <w:rsid w:val="00D416DE"/>
    <w:rsid w:val="00D51F16"/>
    <w:rsid w:val="00D56C87"/>
    <w:rsid w:val="00D716D6"/>
    <w:rsid w:val="00D74168"/>
    <w:rsid w:val="00D81BAF"/>
    <w:rsid w:val="00DB1E93"/>
    <w:rsid w:val="00DC374E"/>
    <w:rsid w:val="00DC58F8"/>
    <w:rsid w:val="00DF497D"/>
    <w:rsid w:val="00E06D63"/>
    <w:rsid w:val="00E15374"/>
    <w:rsid w:val="00E217C6"/>
    <w:rsid w:val="00E2375C"/>
    <w:rsid w:val="00E32E8D"/>
    <w:rsid w:val="00E36C65"/>
    <w:rsid w:val="00E612F3"/>
    <w:rsid w:val="00E6720D"/>
    <w:rsid w:val="00E76AEE"/>
    <w:rsid w:val="00E8301C"/>
    <w:rsid w:val="00EA79DE"/>
    <w:rsid w:val="00EF2B47"/>
    <w:rsid w:val="00F01C8B"/>
    <w:rsid w:val="00F03F07"/>
    <w:rsid w:val="00F12ADD"/>
    <w:rsid w:val="00F20AA8"/>
    <w:rsid w:val="00F220FC"/>
    <w:rsid w:val="00F4376D"/>
    <w:rsid w:val="00F62FBD"/>
    <w:rsid w:val="00F854AA"/>
    <w:rsid w:val="00F867AE"/>
    <w:rsid w:val="00F938E6"/>
    <w:rsid w:val="00FA513E"/>
    <w:rsid w:val="00FD2EF2"/>
    <w:rsid w:val="00FE476C"/>
    <w:rsid w:val="00FE5D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711581"/>
  <w15:docId w15:val="{D687276D-2750-4560-8FE7-074D75A67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1A81"/>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BA2182"/>
    <w:rPr>
      <w:rFonts w:ascii="Tahoma" w:hAnsi="Tahoma" w:cs="Tahoma"/>
      <w:sz w:val="16"/>
      <w:szCs w:val="16"/>
    </w:rPr>
  </w:style>
  <w:style w:type="paragraph" w:styleId="NormalWeb">
    <w:name w:val="Normal (Web)"/>
    <w:basedOn w:val="Normal"/>
    <w:uiPriority w:val="99"/>
    <w:unhideWhenUsed/>
    <w:rsid w:val="000E7C23"/>
    <w:pPr>
      <w:spacing w:before="100" w:beforeAutospacing="1" w:after="100" w:afterAutospacing="1"/>
    </w:pPr>
  </w:style>
  <w:style w:type="character" w:customStyle="1" w:styleId="apple-converted-space">
    <w:name w:val="apple-converted-space"/>
    <w:basedOn w:val="Fuentedeprrafopredeter"/>
    <w:rsid w:val="000E7C23"/>
  </w:style>
  <w:style w:type="character" w:styleId="Hipervnculo">
    <w:name w:val="Hyperlink"/>
    <w:basedOn w:val="Fuentedeprrafopredeter"/>
    <w:uiPriority w:val="99"/>
    <w:unhideWhenUsed/>
    <w:rsid w:val="000E7C23"/>
    <w:rPr>
      <w:color w:val="0000FF"/>
      <w:u w:val="single"/>
    </w:rPr>
  </w:style>
  <w:style w:type="paragraph" w:styleId="Prrafodelista">
    <w:name w:val="List Paragraph"/>
    <w:basedOn w:val="Normal"/>
    <w:uiPriority w:val="34"/>
    <w:qFormat/>
    <w:rsid w:val="000F7DEB"/>
    <w:pPr>
      <w:ind w:left="708"/>
    </w:pPr>
  </w:style>
  <w:style w:type="paragraph" w:styleId="Textonotapie">
    <w:name w:val="footnote text"/>
    <w:basedOn w:val="Normal"/>
    <w:link w:val="TextonotapieCar"/>
    <w:rsid w:val="002A7A26"/>
    <w:rPr>
      <w:sz w:val="20"/>
      <w:szCs w:val="20"/>
    </w:rPr>
  </w:style>
  <w:style w:type="character" w:customStyle="1" w:styleId="TextonotapieCar">
    <w:name w:val="Texto nota pie Car"/>
    <w:basedOn w:val="Fuentedeprrafopredeter"/>
    <w:link w:val="Textonotapie"/>
    <w:rsid w:val="002A7A26"/>
  </w:style>
  <w:style w:type="character" w:styleId="Refdenotaalpie">
    <w:name w:val="footnote reference"/>
    <w:basedOn w:val="Fuentedeprrafopredeter"/>
    <w:rsid w:val="002A7A26"/>
    <w:rPr>
      <w:vertAlign w:val="superscript"/>
    </w:rPr>
  </w:style>
  <w:style w:type="character" w:styleId="Textoennegrita">
    <w:name w:val="Strong"/>
    <w:basedOn w:val="Fuentedeprrafopredeter"/>
    <w:uiPriority w:val="22"/>
    <w:qFormat/>
    <w:rsid w:val="001264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18321">
      <w:bodyDiv w:val="1"/>
      <w:marLeft w:val="0"/>
      <w:marRight w:val="0"/>
      <w:marTop w:val="0"/>
      <w:marBottom w:val="0"/>
      <w:divBdr>
        <w:top w:val="none" w:sz="0" w:space="0" w:color="auto"/>
        <w:left w:val="none" w:sz="0" w:space="0" w:color="auto"/>
        <w:bottom w:val="none" w:sz="0" w:space="0" w:color="auto"/>
        <w:right w:val="none" w:sz="0" w:space="0" w:color="auto"/>
      </w:divBdr>
    </w:div>
    <w:div w:id="96600336">
      <w:bodyDiv w:val="1"/>
      <w:marLeft w:val="0"/>
      <w:marRight w:val="0"/>
      <w:marTop w:val="0"/>
      <w:marBottom w:val="0"/>
      <w:divBdr>
        <w:top w:val="none" w:sz="0" w:space="0" w:color="auto"/>
        <w:left w:val="none" w:sz="0" w:space="0" w:color="auto"/>
        <w:bottom w:val="none" w:sz="0" w:space="0" w:color="auto"/>
        <w:right w:val="none" w:sz="0" w:space="0" w:color="auto"/>
      </w:divBdr>
    </w:div>
    <w:div w:id="471364084">
      <w:bodyDiv w:val="1"/>
      <w:marLeft w:val="0"/>
      <w:marRight w:val="0"/>
      <w:marTop w:val="0"/>
      <w:marBottom w:val="0"/>
      <w:divBdr>
        <w:top w:val="none" w:sz="0" w:space="0" w:color="auto"/>
        <w:left w:val="none" w:sz="0" w:space="0" w:color="auto"/>
        <w:bottom w:val="none" w:sz="0" w:space="0" w:color="auto"/>
        <w:right w:val="none" w:sz="0" w:space="0" w:color="auto"/>
      </w:divBdr>
    </w:div>
    <w:div w:id="788010989">
      <w:bodyDiv w:val="1"/>
      <w:marLeft w:val="0"/>
      <w:marRight w:val="0"/>
      <w:marTop w:val="0"/>
      <w:marBottom w:val="0"/>
      <w:divBdr>
        <w:top w:val="none" w:sz="0" w:space="0" w:color="auto"/>
        <w:left w:val="none" w:sz="0" w:space="0" w:color="auto"/>
        <w:bottom w:val="none" w:sz="0" w:space="0" w:color="auto"/>
        <w:right w:val="none" w:sz="0" w:space="0" w:color="auto"/>
      </w:divBdr>
    </w:div>
    <w:div w:id="849029701">
      <w:bodyDiv w:val="1"/>
      <w:marLeft w:val="0"/>
      <w:marRight w:val="0"/>
      <w:marTop w:val="0"/>
      <w:marBottom w:val="0"/>
      <w:divBdr>
        <w:top w:val="none" w:sz="0" w:space="0" w:color="auto"/>
        <w:left w:val="none" w:sz="0" w:space="0" w:color="auto"/>
        <w:bottom w:val="none" w:sz="0" w:space="0" w:color="auto"/>
        <w:right w:val="none" w:sz="0" w:space="0" w:color="auto"/>
      </w:divBdr>
    </w:div>
    <w:div w:id="1011642188">
      <w:bodyDiv w:val="1"/>
      <w:marLeft w:val="0"/>
      <w:marRight w:val="0"/>
      <w:marTop w:val="0"/>
      <w:marBottom w:val="0"/>
      <w:divBdr>
        <w:top w:val="none" w:sz="0" w:space="0" w:color="auto"/>
        <w:left w:val="none" w:sz="0" w:space="0" w:color="auto"/>
        <w:bottom w:val="none" w:sz="0" w:space="0" w:color="auto"/>
        <w:right w:val="none" w:sz="0" w:space="0" w:color="auto"/>
      </w:divBdr>
    </w:div>
    <w:div w:id="1042095070">
      <w:bodyDiv w:val="1"/>
      <w:marLeft w:val="0"/>
      <w:marRight w:val="0"/>
      <w:marTop w:val="0"/>
      <w:marBottom w:val="0"/>
      <w:divBdr>
        <w:top w:val="none" w:sz="0" w:space="0" w:color="auto"/>
        <w:left w:val="none" w:sz="0" w:space="0" w:color="auto"/>
        <w:bottom w:val="none" w:sz="0" w:space="0" w:color="auto"/>
        <w:right w:val="none" w:sz="0" w:space="0" w:color="auto"/>
      </w:divBdr>
    </w:div>
    <w:div w:id="1133254860">
      <w:bodyDiv w:val="1"/>
      <w:marLeft w:val="0"/>
      <w:marRight w:val="0"/>
      <w:marTop w:val="0"/>
      <w:marBottom w:val="0"/>
      <w:divBdr>
        <w:top w:val="none" w:sz="0" w:space="0" w:color="auto"/>
        <w:left w:val="none" w:sz="0" w:space="0" w:color="auto"/>
        <w:bottom w:val="none" w:sz="0" w:space="0" w:color="auto"/>
        <w:right w:val="none" w:sz="0" w:space="0" w:color="auto"/>
      </w:divBdr>
    </w:div>
    <w:div w:id="1228883455">
      <w:bodyDiv w:val="1"/>
      <w:marLeft w:val="0"/>
      <w:marRight w:val="0"/>
      <w:marTop w:val="0"/>
      <w:marBottom w:val="0"/>
      <w:divBdr>
        <w:top w:val="none" w:sz="0" w:space="0" w:color="auto"/>
        <w:left w:val="none" w:sz="0" w:space="0" w:color="auto"/>
        <w:bottom w:val="none" w:sz="0" w:space="0" w:color="auto"/>
        <w:right w:val="none" w:sz="0" w:space="0" w:color="auto"/>
      </w:divBdr>
    </w:div>
    <w:div w:id="1346908545">
      <w:bodyDiv w:val="1"/>
      <w:marLeft w:val="0"/>
      <w:marRight w:val="0"/>
      <w:marTop w:val="0"/>
      <w:marBottom w:val="0"/>
      <w:divBdr>
        <w:top w:val="none" w:sz="0" w:space="0" w:color="auto"/>
        <w:left w:val="none" w:sz="0" w:space="0" w:color="auto"/>
        <w:bottom w:val="none" w:sz="0" w:space="0" w:color="auto"/>
        <w:right w:val="none" w:sz="0" w:space="0" w:color="auto"/>
      </w:divBdr>
    </w:div>
    <w:div w:id="1403411861">
      <w:bodyDiv w:val="1"/>
      <w:marLeft w:val="0"/>
      <w:marRight w:val="0"/>
      <w:marTop w:val="0"/>
      <w:marBottom w:val="0"/>
      <w:divBdr>
        <w:top w:val="none" w:sz="0" w:space="0" w:color="auto"/>
        <w:left w:val="none" w:sz="0" w:space="0" w:color="auto"/>
        <w:bottom w:val="none" w:sz="0" w:space="0" w:color="auto"/>
        <w:right w:val="none" w:sz="0" w:space="0" w:color="auto"/>
      </w:divBdr>
    </w:div>
    <w:div w:id="1489325571">
      <w:bodyDiv w:val="1"/>
      <w:marLeft w:val="0"/>
      <w:marRight w:val="0"/>
      <w:marTop w:val="0"/>
      <w:marBottom w:val="0"/>
      <w:divBdr>
        <w:top w:val="none" w:sz="0" w:space="0" w:color="auto"/>
        <w:left w:val="none" w:sz="0" w:space="0" w:color="auto"/>
        <w:bottom w:val="none" w:sz="0" w:space="0" w:color="auto"/>
        <w:right w:val="none" w:sz="0" w:space="0" w:color="auto"/>
      </w:divBdr>
    </w:div>
    <w:div w:id="1642924653">
      <w:bodyDiv w:val="1"/>
      <w:marLeft w:val="0"/>
      <w:marRight w:val="0"/>
      <w:marTop w:val="0"/>
      <w:marBottom w:val="0"/>
      <w:divBdr>
        <w:top w:val="none" w:sz="0" w:space="0" w:color="auto"/>
        <w:left w:val="none" w:sz="0" w:space="0" w:color="auto"/>
        <w:bottom w:val="none" w:sz="0" w:space="0" w:color="auto"/>
        <w:right w:val="none" w:sz="0" w:space="0" w:color="auto"/>
      </w:divBdr>
    </w:div>
    <w:div w:id="1768189681">
      <w:bodyDiv w:val="1"/>
      <w:marLeft w:val="0"/>
      <w:marRight w:val="0"/>
      <w:marTop w:val="0"/>
      <w:marBottom w:val="0"/>
      <w:divBdr>
        <w:top w:val="none" w:sz="0" w:space="0" w:color="auto"/>
        <w:left w:val="none" w:sz="0" w:space="0" w:color="auto"/>
        <w:bottom w:val="none" w:sz="0" w:space="0" w:color="auto"/>
        <w:right w:val="none" w:sz="0" w:space="0" w:color="auto"/>
      </w:divBdr>
    </w:div>
    <w:div w:id="179544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1D401-E7B3-4A92-BC47-3CC0DF5FE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2032</Words>
  <Characters>10469</Characters>
  <Application>Microsoft Office Word</Application>
  <DocSecurity>0</DocSecurity>
  <Lines>232</Lines>
  <Paragraphs>83</Paragraphs>
  <ScaleCrop>false</ScaleCrop>
  <HeadingPairs>
    <vt:vector size="2" baseType="variant">
      <vt:variant>
        <vt:lpstr>Título</vt:lpstr>
      </vt:variant>
      <vt:variant>
        <vt:i4>1</vt:i4>
      </vt:variant>
    </vt:vector>
  </HeadingPairs>
  <TitlesOfParts>
    <vt:vector size="1" baseType="lpstr">
      <vt:lpstr>Medellín, 02 de febrero de 2012</vt:lpstr>
    </vt:vector>
  </TitlesOfParts>
  <Company>Windows XP Colossus Edition 2 Reloaded</Company>
  <LinksUpToDate>false</LinksUpToDate>
  <CharactersWithSpaces>12418</CharactersWithSpaces>
  <SharedDoc>false</SharedDoc>
  <HLinks>
    <vt:vector size="6" baseType="variant">
      <vt:variant>
        <vt:i4>5242945</vt:i4>
      </vt:variant>
      <vt:variant>
        <vt:i4>0</vt:i4>
      </vt:variant>
      <vt:variant>
        <vt:i4>0</vt:i4>
      </vt:variant>
      <vt:variant>
        <vt:i4>5</vt:i4>
      </vt:variant>
      <vt:variant>
        <vt:lpwstr>http://sac.mineducacion.gov.co/faqs.php?a=60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Medellín, 02 de febrero de 2012</dc:title>
  <dc:creator>Martha Alfonso</dc:creator>
  <cp:lastModifiedBy>PERSONAL</cp:lastModifiedBy>
  <cp:revision>3</cp:revision>
  <cp:lastPrinted>2017-11-16T20:10:00Z</cp:lastPrinted>
  <dcterms:created xsi:type="dcterms:W3CDTF">2024-11-06T04:43:00Z</dcterms:created>
  <dcterms:modified xsi:type="dcterms:W3CDTF">2024-11-06T17:22:00Z</dcterms:modified>
</cp:coreProperties>
</file>